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Főigazgató: Sztojka Attila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5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Általános főigazgató helyettes: Pájer László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6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 xml:space="preserve">Gazdasági főigazgató helyettes: </w:t>
      </w:r>
      <w:r>
        <w:rPr>
          <w:rFonts w:ascii="Times New Roman" w:hAnsi="Times New Roman" w:cs="Times New Roman"/>
          <w:b/>
          <w:sz w:val="20"/>
          <w:szCs w:val="20"/>
          <w:lang w:val="hu"/>
        </w:rPr>
        <w:t>Novák Nóra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7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Főigazgatói Hivatal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Gulyásné Rajnai Gabriella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8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Belső Ellenőrzési 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Osztályvezető: dr. Bozsik Tamás 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9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Jogi és Igazgatási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dr. Szoboszlay Katalin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0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Gazdasági és Vagyongazdálkodási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Székelyhidi Krisztina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1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Humánerőforrás-gazdálkodási és Informatikai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dr. Kovács Edit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2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Területi Felzárkózási Ügyek Főosztálya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Sumné Galambos Mária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3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Támogatásirányítási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Csernai Erika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Programvégrehajtási, Képzési és Módszertani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Horváth Olivér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e-mail: </w:t>
      </w:r>
      <w:hyperlink r:id="rId15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Észak-Alföldi 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Gerő Ildikó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4034 Debrecen, Vámospércsi út 84.</w:t>
      </w:r>
    </w:p>
    <w:p w:rsidR="00855399" w:rsidRPr="00A66268" w:rsidRDefault="00314606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6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Dél-Alföldi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Stixné Barakkó Györgyi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6000 Kecskemét, Szolnoki út 20.</w:t>
      </w:r>
    </w:p>
    <w:p w:rsidR="00855399" w:rsidRPr="00A66268" w:rsidRDefault="00314606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7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Észak-Magyarországi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</w:t>
      </w:r>
      <w:r w:rsidR="00314606">
        <w:rPr>
          <w:rFonts w:ascii="Times New Roman" w:hAnsi="Times New Roman" w:cs="Times New Roman"/>
          <w:sz w:val="20"/>
          <w:szCs w:val="20"/>
          <w:lang w:val="hu"/>
        </w:rPr>
        <w:t>Andó Pál</w:t>
      </w:r>
      <w:bookmarkStart w:id="0" w:name="_GoBack"/>
      <w:bookmarkEnd w:id="0"/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3518 Miskolc, Erenyő u. 1.</w:t>
      </w:r>
    </w:p>
    <w:p w:rsidR="00855399" w:rsidRPr="00A66268" w:rsidRDefault="00314606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8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Horváthné Nőth Edit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7634 Pécs, Bázis út 10.</w:t>
      </w:r>
    </w:p>
    <w:p w:rsidR="00855399" w:rsidRPr="00A66268" w:rsidRDefault="00314606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9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Nyugat-Dunántúli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Pluhár László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8000 Székesfehérvár, Seregélyesi u. 123.</w:t>
      </w:r>
    </w:p>
    <w:p w:rsidR="00855399" w:rsidRPr="00A66268" w:rsidRDefault="00314606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20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Default="00855399" w:rsidP="00855399">
      <w:pPr>
        <w:rPr>
          <w:b/>
        </w:rPr>
      </w:pPr>
    </w:p>
    <w:p w:rsidR="00B27A00" w:rsidRDefault="00B27A00"/>
    <w:sectPr w:rsidR="00B2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99"/>
    <w:rsid w:val="00314606"/>
    <w:rsid w:val="00855399"/>
    <w:rsid w:val="00B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f.gov.hu/kapcsolat/" TargetMode="External"/><Relationship Id="rId20" Type="http://schemas.openxmlformats.org/officeDocument/2006/relationships/hyperlink" Target="https://tef.gov.hu/kapcsolat/" TargetMode="Externa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mailto:foigazgatosag@tef.gov.hu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Tóth László Balázs</cp:lastModifiedBy>
  <cp:revision>2</cp:revision>
  <dcterms:created xsi:type="dcterms:W3CDTF">2020-11-18T09:39:00Z</dcterms:created>
  <dcterms:modified xsi:type="dcterms:W3CDTF">2021-02-01T13:39:00Z</dcterms:modified>
</cp:coreProperties>
</file>