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D2948" w14:textId="77777777" w:rsidR="00246A55" w:rsidRPr="00DF64DE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b/>
          <w:sz w:val="30"/>
          <w:szCs w:val="30"/>
        </w:rPr>
      </w:pPr>
      <w:bookmarkStart w:id="0" w:name="_GoBack"/>
      <w:bookmarkEnd w:id="0"/>
      <w:r w:rsidRPr="000C193C">
        <w:rPr>
          <w:b/>
          <w:sz w:val="30"/>
          <w:szCs w:val="30"/>
        </w:rPr>
        <w:t xml:space="preserve">Pályázati felhívás </w:t>
      </w:r>
      <w:r w:rsidR="00EF37B2" w:rsidRPr="00DF64DE">
        <w:rPr>
          <w:b/>
          <w:sz w:val="30"/>
          <w:szCs w:val="30"/>
        </w:rPr>
        <w:t>az EFOP-1.4.3-16 pályázat keretében</w:t>
      </w:r>
      <w:r w:rsidR="00332C14">
        <w:rPr>
          <w:b/>
          <w:sz w:val="30"/>
          <w:szCs w:val="30"/>
        </w:rPr>
        <w:t xml:space="preserve"> </w:t>
      </w:r>
      <w:r w:rsidR="00EF37B2">
        <w:rPr>
          <w:b/>
          <w:sz w:val="30"/>
          <w:szCs w:val="30"/>
        </w:rPr>
        <w:t>fejlesz</w:t>
      </w:r>
      <w:r w:rsidR="00332C14">
        <w:rPr>
          <w:b/>
          <w:sz w:val="30"/>
          <w:szCs w:val="30"/>
        </w:rPr>
        <w:t>t</w:t>
      </w:r>
      <w:r w:rsidR="00EF37B2">
        <w:rPr>
          <w:b/>
          <w:sz w:val="30"/>
          <w:szCs w:val="30"/>
        </w:rPr>
        <w:t>ett</w:t>
      </w:r>
    </w:p>
    <w:p w14:paraId="563585D9" w14:textId="77777777" w:rsidR="00246A55" w:rsidRPr="000C193C" w:rsidRDefault="008931C7" w:rsidP="00F809DA">
      <w:pPr>
        <w:pStyle w:val="NormlWeb"/>
        <w:spacing w:before="0" w:beforeAutospacing="0" w:after="240" w:afterAutospacing="0" w:line="276" w:lineRule="auto"/>
        <w:jc w:val="center"/>
        <w:rPr>
          <w:b/>
          <w:sz w:val="30"/>
          <w:szCs w:val="30"/>
        </w:rPr>
      </w:pPr>
      <w:r w:rsidRPr="000C193C">
        <w:rPr>
          <w:b/>
          <w:sz w:val="30"/>
          <w:szCs w:val="30"/>
        </w:rPr>
        <w:t>Biztos Kezdet Gyerekház</w:t>
      </w:r>
      <w:r w:rsidR="007D499A">
        <w:rPr>
          <w:b/>
          <w:sz w:val="30"/>
          <w:szCs w:val="30"/>
        </w:rPr>
        <w:t>ak</w:t>
      </w:r>
      <w:r w:rsidR="00804299" w:rsidRPr="000C193C">
        <w:rPr>
          <w:b/>
          <w:sz w:val="30"/>
          <w:szCs w:val="30"/>
        </w:rPr>
        <w:t xml:space="preserve"> befogadására és </w:t>
      </w:r>
      <w:r w:rsidR="00416A4C">
        <w:rPr>
          <w:b/>
          <w:sz w:val="30"/>
          <w:szCs w:val="30"/>
        </w:rPr>
        <w:t xml:space="preserve">költségvetési </w:t>
      </w:r>
      <w:r w:rsidR="00804299" w:rsidRPr="000C193C">
        <w:rPr>
          <w:b/>
          <w:sz w:val="30"/>
          <w:szCs w:val="30"/>
        </w:rPr>
        <w:t xml:space="preserve">támogatására </w:t>
      </w:r>
    </w:p>
    <w:p w14:paraId="5E5CB5BD" w14:textId="77777777" w:rsidR="00851157" w:rsidRPr="000C193C" w:rsidRDefault="00851157" w:rsidP="00332C14">
      <w:pPr>
        <w:pStyle w:val="NormlWeb"/>
        <w:spacing w:before="0" w:beforeAutospacing="0" w:after="240" w:afterAutospacing="0" w:line="276" w:lineRule="auto"/>
        <w:rPr>
          <w:b/>
          <w:sz w:val="30"/>
          <w:szCs w:val="30"/>
        </w:rPr>
      </w:pPr>
    </w:p>
    <w:p w14:paraId="25B500AF" w14:textId="743E447C" w:rsidR="00A40DA0" w:rsidRPr="000C193C" w:rsidRDefault="00561ED2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332C14">
        <w:rPr>
          <w:b/>
          <w:sz w:val="30"/>
          <w:szCs w:val="30"/>
        </w:rPr>
        <w:t>202</w:t>
      </w:r>
      <w:r w:rsidR="009E73EF" w:rsidRPr="00332C14">
        <w:rPr>
          <w:b/>
          <w:sz w:val="30"/>
          <w:szCs w:val="30"/>
        </w:rPr>
        <w:t>3</w:t>
      </w:r>
      <w:r w:rsidRPr="00332C14">
        <w:rPr>
          <w:b/>
          <w:sz w:val="30"/>
          <w:szCs w:val="30"/>
        </w:rPr>
        <w:t xml:space="preserve">. </w:t>
      </w:r>
      <w:r w:rsidR="0093290C">
        <w:rPr>
          <w:b/>
          <w:sz w:val="30"/>
          <w:szCs w:val="30"/>
        </w:rPr>
        <w:t>március 13.</w:t>
      </w:r>
      <w:r w:rsidR="00CB7EF8" w:rsidRPr="00CB7EF8">
        <w:rPr>
          <w:b/>
          <w:sz w:val="30"/>
          <w:szCs w:val="30"/>
        </w:rPr>
        <w:t xml:space="preserve"> </w:t>
      </w:r>
    </w:p>
    <w:p w14:paraId="2BE7F811" w14:textId="77777777" w:rsidR="00AE7FE0" w:rsidRDefault="00AE7FE0" w:rsidP="00F809DA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Pr="005457AC">
        <w:rPr>
          <w:b/>
        </w:rPr>
        <w:t>Belügyminiszt</w:t>
      </w:r>
      <w:r>
        <w:rPr>
          <w:b/>
        </w:rPr>
        <w:t xml:space="preserve">érium </w:t>
      </w:r>
      <w:r w:rsidRPr="00CB0DE9">
        <w:t>(a továbbiakban:</w:t>
      </w:r>
      <w:r>
        <w:rPr>
          <w:b/>
        </w:rPr>
        <w:t xml:space="preserve"> „BM”</w:t>
      </w:r>
      <w:r w:rsidRPr="00CB0DE9">
        <w:t>)</w:t>
      </w:r>
      <w:r w:rsidRPr="005457AC">
        <w:rPr>
          <w:b/>
          <w:bCs/>
        </w:rPr>
        <w:t xml:space="preserve"> </w:t>
      </w:r>
      <w:r w:rsidRPr="005457AC">
        <w:t xml:space="preserve">a támogató szolgáltatás és a közösségi ellátások finanszírozásának rendjéről szóló 191/2008. (VII. 30.) Korm. rendelet </w:t>
      </w:r>
      <w:r>
        <w:t>(a továbbiakban: „</w:t>
      </w:r>
      <w:r w:rsidRPr="00CB0DE9">
        <w:rPr>
          <w:b/>
        </w:rPr>
        <w:t>Tkr.</w:t>
      </w:r>
      <w:r>
        <w:t xml:space="preserve">”) </w:t>
      </w:r>
      <w:r w:rsidRPr="005457AC">
        <w:t>4. § (</w:t>
      </w:r>
      <w:r w:rsidR="00E355F2">
        <w:t>2</w:t>
      </w:r>
      <w:r w:rsidRPr="005457AC">
        <w:t xml:space="preserve">) </w:t>
      </w:r>
      <w:r>
        <w:t>bekezdése</w:t>
      </w:r>
      <w:r w:rsidRPr="005457AC">
        <w:t xml:space="preserve"> </w:t>
      </w:r>
      <w:r w:rsidR="00214560">
        <w:t>c</w:t>
      </w:r>
      <w:r w:rsidR="001008AB" w:rsidRPr="00E355F2">
        <w:t>)</w:t>
      </w:r>
      <w:r w:rsidR="001008AB">
        <w:t xml:space="preserve"> pontja </w:t>
      </w:r>
      <w:r w:rsidRPr="005457AC">
        <w:t xml:space="preserve">alapján </w:t>
      </w:r>
      <w:r w:rsidR="00214560">
        <w:rPr>
          <w:b/>
        </w:rPr>
        <w:t xml:space="preserve">meghívásos </w:t>
      </w:r>
      <w:r w:rsidRPr="005457AC">
        <w:rPr>
          <w:b/>
        </w:rPr>
        <w:t>pályázatot</w:t>
      </w:r>
      <w:r w:rsidRPr="005457AC">
        <w:t xml:space="preserve"> hirdet </w:t>
      </w:r>
      <w:r w:rsidR="00214560">
        <w:t>a „</w:t>
      </w:r>
      <w:r w:rsidRPr="00133C07">
        <w:rPr>
          <w:b/>
        </w:rPr>
        <w:t>Biztos Kezdet Gyerekház</w:t>
      </w:r>
      <w:r w:rsidR="007D499A">
        <w:rPr>
          <w:b/>
        </w:rPr>
        <w:t>ak</w:t>
      </w:r>
      <w:r w:rsidRPr="00133C07">
        <w:rPr>
          <w:b/>
        </w:rPr>
        <w:t xml:space="preserve"> befogadására és </w:t>
      </w:r>
      <w:r w:rsidR="00416A4C">
        <w:rPr>
          <w:b/>
        </w:rPr>
        <w:t>költségvetési</w:t>
      </w:r>
      <w:r w:rsidR="00416A4C" w:rsidRPr="00133C07">
        <w:rPr>
          <w:b/>
        </w:rPr>
        <w:t xml:space="preserve"> </w:t>
      </w:r>
      <w:r w:rsidRPr="00133C07">
        <w:rPr>
          <w:b/>
        </w:rPr>
        <w:t>támogatására</w:t>
      </w:r>
      <w:r w:rsidRPr="00133C07">
        <w:t>”</w:t>
      </w:r>
      <w:r>
        <w:rPr>
          <w:b/>
        </w:rPr>
        <w:t xml:space="preserve"> </w:t>
      </w:r>
      <w:r w:rsidRPr="00CB0DE9">
        <w:t xml:space="preserve">(a továbbiakban: </w:t>
      </w:r>
      <w:r>
        <w:rPr>
          <w:b/>
        </w:rPr>
        <w:t>„Pályázati felhívás”</w:t>
      </w:r>
      <w:r w:rsidRPr="00CB0DE9">
        <w:t>)</w:t>
      </w:r>
      <w:r w:rsidRPr="005457AC">
        <w:t>,</w:t>
      </w:r>
      <w:r w:rsidR="00DB2320">
        <w:t xml:space="preserve"> összhangban</w:t>
      </w:r>
    </w:p>
    <w:p w14:paraId="7D246A61" w14:textId="77777777" w:rsidR="005E3AF6" w:rsidRPr="00214560" w:rsidRDefault="005E3AF6" w:rsidP="00214560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14560">
        <w:t xml:space="preserve">Magyarország </w:t>
      </w:r>
      <w:r w:rsidR="00214560" w:rsidRPr="00214560">
        <w:t>2023. évi központi költségvetéséről szóló 2022. évi XXV. törvény;</w:t>
      </w:r>
    </w:p>
    <w:p w14:paraId="79121301" w14:textId="77777777" w:rsidR="005E3AF6" w:rsidRPr="00214560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214560">
        <w:t>az államháztartásról szóló 2011. évi CXCV. törvény (a továbbiakban: „</w:t>
      </w:r>
      <w:r w:rsidRPr="00214560">
        <w:rPr>
          <w:b/>
        </w:rPr>
        <w:t>Áht</w:t>
      </w:r>
      <w:r w:rsidRPr="00214560">
        <w:t>.”);</w:t>
      </w:r>
    </w:p>
    <w:p w14:paraId="457012A9" w14:textId="77777777" w:rsidR="005E3AF6" w:rsidRPr="005457AC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 w:rsidRPr="005457AC">
        <w:t xml:space="preserve">az államháztartásról szóló törvény végrehajtásáról szóló 368/2011. (XII. 31.) Korm. rendelet (a továbbiakban: </w:t>
      </w:r>
      <w:r>
        <w:t>„</w:t>
      </w:r>
      <w:r w:rsidRPr="00CB0DE9">
        <w:rPr>
          <w:b/>
        </w:rPr>
        <w:t>Ávr.</w:t>
      </w:r>
      <w:r>
        <w:t>”</w:t>
      </w:r>
      <w:r w:rsidRPr="005457AC">
        <w:t>);</w:t>
      </w:r>
    </w:p>
    <w:p w14:paraId="7788BCA0" w14:textId="77777777" w:rsidR="005E3AF6" w:rsidRPr="005457AC" w:rsidRDefault="005E3AF6" w:rsidP="005E3AF6">
      <w:pPr>
        <w:pStyle w:val="NormlWeb"/>
        <w:numPr>
          <w:ilvl w:val="0"/>
          <w:numId w:val="27"/>
        </w:numPr>
        <w:spacing w:after="240" w:afterAutospacing="0" w:line="276" w:lineRule="auto"/>
        <w:jc w:val="both"/>
      </w:pPr>
      <w:r>
        <w:t xml:space="preserve">a </w:t>
      </w:r>
      <w:r w:rsidRPr="005457AC">
        <w:t>Tkr. és</w:t>
      </w:r>
    </w:p>
    <w:p w14:paraId="53B94128" w14:textId="77777777" w:rsidR="005E3AF6" w:rsidRDefault="005E3AF6" w:rsidP="005E3AF6">
      <w:pPr>
        <w:pStyle w:val="NormlWeb"/>
        <w:numPr>
          <w:ilvl w:val="0"/>
          <w:numId w:val="27"/>
        </w:numPr>
        <w:spacing w:before="0" w:beforeAutospacing="0" w:after="240" w:afterAutospacing="0" w:line="276" w:lineRule="auto"/>
        <w:jc w:val="both"/>
      </w:pPr>
      <w:r w:rsidRPr="005457AC">
        <w:t xml:space="preserve">a fejezeti kezelésű előirányzatok felhasználásának rendjéről </w:t>
      </w:r>
      <w:r w:rsidRPr="00214560">
        <w:t xml:space="preserve">szóló </w:t>
      </w:r>
      <w:r w:rsidR="00396C3A" w:rsidRPr="00214560">
        <w:t>13/2020. (V.</w:t>
      </w:r>
      <w:r w:rsidR="002D7A5D" w:rsidRPr="00214560">
        <w:t xml:space="preserve"> </w:t>
      </w:r>
      <w:r w:rsidR="00396C3A" w:rsidRPr="00214560">
        <w:t xml:space="preserve">5.) </w:t>
      </w:r>
      <w:r w:rsidRPr="00214560">
        <w:t>BM</w:t>
      </w:r>
      <w:r w:rsidRPr="005457AC">
        <w:t xml:space="preserve"> rendelet</w:t>
      </w:r>
      <w:r>
        <w:t xml:space="preserve"> (a továbbiakban: „</w:t>
      </w:r>
      <w:r w:rsidRPr="00CB0DE9">
        <w:rPr>
          <w:b/>
        </w:rPr>
        <w:t>BM rendelet</w:t>
      </w:r>
      <w:r>
        <w:t>”)</w:t>
      </w:r>
    </w:p>
    <w:p w14:paraId="05057F44" w14:textId="77777777" w:rsidR="00484BBE" w:rsidRPr="003452E5" w:rsidRDefault="007D499A" w:rsidP="00484BBE">
      <w:pPr>
        <w:pStyle w:val="NormlWeb"/>
        <w:numPr>
          <w:ilvl w:val="0"/>
          <w:numId w:val="27"/>
        </w:numPr>
        <w:spacing w:before="0" w:beforeAutospacing="0" w:after="240" w:afterAutospacing="0" w:line="276" w:lineRule="auto"/>
        <w:jc w:val="both"/>
      </w:pPr>
      <w:r>
        <w:t xml:space="preserve">az </w:t>
      </w:r>
      <w:r w:rsidR="00484BBE" w:rsidRPr="003452E5">
        <w:t>egyes társadalmi felzárkózási programok támogatásáról</w:t>
      </w:r>
      <w:r>
        <w:t xml:space="preserve"> szóló 1900/2021. (XII.14.) Korm. határozat</w:t>
      </w:r>
    </w:p>
    <w:p w14:paraId="3EEFFE1D" w14:textId="77777777" w:rsidR="00DB2320" w:rsidRPr="00133C07" w:rsidRDefault="005E3AF6" w:rsidP="00133C07">
      <w:pPr>
        <w:spacing w:after="240" w:line="276" w:lineRule="auto"/>
        <w:rPr>
          <w:bCs/>
        </w:rPr>
      </w:pPr>
      <w:r w:rsidRPr="005457AC">
        <w:rPr>
          <w:bCs/>
        </w:rPr>
        <w:t>vonatkozó rendelkezéseivel.</w:t>
      </w:r>
    </w:p>
    <w:p w14:paraId="17F47109" w14:textId="4CABE544" w:rsidR="00AE7FE0" w:rsidRPr="00360DF1" w:rsidRDefault="00AE7FE0" w:rsidP="00741A9E">
      <w:pPr>
        <w:spacing w:after="240" w:line="276" w:lineRule="auto"/>
        <w:jc w:val="both"/>
        <w:rPr>
          <w:color w:val="FF0000"/>
        </w:rPr>
      </w:pPr>
      <w:r w:rsidRPr="00174A6F">
        <w:t xml:space="preserve">A </w:t>
      </w:r>
      <w:r>
        <w:t>P</w:t>
      </w:r>
      <w:r w:rsidRPr="00174A6F">
        <w:t xml:space="preserve">ályázati </w:t>
      </w:r>
      <w:r>
        <w:t xml:space="preserve">felhívást </w:t>
      </w:r>
      <w:r w:rsidRPr="00174A6F">
        <w:t xml:space="preserve">a Tkr. 4. § (1) bekezdése alapján a BM jogosult kiírni, amelyet </w:t>
      </w:r>
      <w:r w:rsidR="00396C3A">
        <w:t xml:space="preserve">a </w:t>
      </w:r>
      <w:r w:rsidRPr="002B5BCD">
        <w:t xml:space="preserve">Belügyminisztérium Szervezeti és Működési Szabályzatáról szóló </w:t>
      </w:r>
      <w:r w:rsidR="00741A9E">
        <w:t xml:space="preserve">12/2022. (VI. 28.) BM utasítás </w:t>
      </w:r>
      <w:r w:rsidR="007C27D2">
        <w:t xml:space="preserve">6. függelék 24. pontja B) 97. alpontja </w:t>
      </w:r>
      <w:r w:rsidRPr="00741A9E">
        <w:t>(a továbbiakban: „</w:t>
      </w:r>
      <w:r w:rsidRPr="00741A9E">
        <w:rPr>
          <w:b/>
        </w:rPr>
        <w:t>BM SZMSZ</w:t>
      </w:r>
      <w:r w:rsidRPr="00741A9E">
        <w:t xml:space="preserve">”), </w:t>
      </w:r>
      <w:r w:rsidRPr="00B638CC">
        <w:t>valamint</w:t>
      </w:r>
      <w:r w:rsidR="00741A9E" w:rsidRPr="00B638CC">
        <w:t xml:space="preserve"> </w:t>
      </w:r>
      <w:r w:rsidR="00090D32" w:rsidRPr="00090D32">
        <w:t>a fejezeti és központi kezelésű előirányzatok felhasználásának rendjéről</w:t>
      </w:r>
      <w:r w:rsidR="00741A9E" w:rsidRPr="00741A9E">
        <w:t xml:space="preserve"> szóló </w:t>
      </w:r>
      <w:r w:rsidR="00090D32" w:rsidRPr="00090D32">
        <w:t>8/2015. (V.29.)</w:t>
      </w:r>
      <w:r w:rsidR="0031260D">
        <w:t xml:space="preserve"> </w:t>
      </w:r>
      <w:r w:rsidR="00741A9E" w:rsidRPr="00741A9E">
        <w:t xml:space="preserve">BM utasítás </w:t>
      </w:r>
      <w:r w:rsidRPr="00741A9E">
        <w:t>(a továbbiakban: „</w:t>
      </w:r>
      <w:r w:rsidRPr="00741A9E">
        <w:rPr>
          <w:b/>
        </w:rPr>
        <w:t>BM utasítás</w:t>
      </w:r>
      <w:r w:rsidRPr="00741A9E">
        <w:t>”) 1. mellékleté</w:t>
      </w:r>
      <w:r w:rsidR="0042538C">
        <w:t>nek 11. pontjában</w:t>
      </w:r>
      <w:r w:rsidRPr="00741A9E">
        <w:t xml:space="preserve"> foglaltak alapján a BM </w:t>
      </w:r>
      <w:r w:rsidR="00606919">
        <w:t>G</w:t>
      </w:r>
      <w:r w:rsidR="00741A9E" w:rsidRPr="00741A9E">
        <w:t xml:space="preserve">ondoskodáspolitikáért </w:t>
      </w:r>
      <w:r w:rsidR="00606919">
        <w:t>F</w:t>
      </w:r>
      <w:r w:rsidR="00741A9E" w:rsidRPr="00741A9E">
        <w:t xml:space="preserve">elelős </w:t>
      </w:r>
      <w:r w:rsidR="00606919">
        <w:t>Á</w:t>
      </w:r>
      <w:r w:rsidRPr="00741A9E">
        <w:t>llamtitkár</w:t>
      </w:r>
      <w:r w:rsidR="00DC2B16">
        <w:t>a</w:t>
      </w:r>
      <w:r w:rsidRPr="00741A9E">
        <w:t xml:space="preserve"> hagy jóvá.</w:t>
      </w:r>
    </w:p>
    <w:p w14:paraId="17A11939" w14:textId="77777777" w:rsidR="007632FB" w:rsidRPr="000C193C" w:rsidRDefault="00AE7FE0" w:rsidP="00F809DA">
      <w:pPr>
        <w:autoSpaceDE w:val="0"/>
        <w:autoSpaceDN w:val="0"/>
        <w:adjustRightInd w:val="0"/>
        <w:spacing w:after="240" w:line="276" w:lineRule="auto"/>
        <w:jc w:val="both"/>
      </w:pPr>
      <w:r w:rsidRPr="005457AC">
        <w:lastRenderedPageBreak/>
        <w:t xml:space="preserve">A </w:t>
      </w:r>
      <w:r>
        <w:t>BM</w:t>
      </w:r>
      <w:r w:rsidRPr="005457AC">
        <w:t xml:space="preserve"> a pályázati eljárás lefolytatásával</w:t>
      </w:r>
      <w:r>
        <w:t xml:space="preserve"> – összhangban az Áht. 6/B. § (3) bekezdésével</w:t>
      </w:r>
      <w:r w:rsidR="009C6D15" w:rsidRPr="009C6D15">
        <w:t xml:space="preserve"> </w:t>
      </w:r>
      <w:r w:rsidR="009C6D15">
        <w:t>és a Tkr. 1. § (5) bekezdésével</w:t>
      </w:r>
      <w:r>
        <w:t xml:space="preserve"> – </w:t>
      </w:r>
      <w:r w:rsidRPr="005457AC">
        <w:t xml:space="preserve">a </w:t>
      </w:r>
      <w:r w:rsidRPr="005457AC">
        <w:rPr>
          <w:b/>
          <w:bCs/>
        </w:rPr>
        <w:t xml:space="preserve">Társadalmi Esélyteremtési Főigazgatóságot </w:t>
      </w:r>
      <w:r w:rsidRPr="005457AC">
        <w:t xml:space="preserve">(a továbbiakban: </w:t>
      </w:r>
      <w:r>
        <w:t>„</w:t>
      </w:r>
      <w:r w:rsidRPr="00CB0DE9">
        <w:rPr>
          <w:b/>
        </w:rPr>
        <w:t>Főigazgatóság</w:t>
      </w:r>
      <w:r>
        <w:t>”</w:t>
      </w:r>
      <w:r w:rsidRPr="005457AC">
        <w:t>)</w:t>
      </w:r>
      <w:r>
        <w:t>, mint kezelő szervet</w:t>
      </w:r>
      <w:r w:rsidRPr="005457AC">
        <w:t xml:space="preserve"> bízza meg</w:t>
      </w:r>
      <w:r w:rsidRPr="005457AC">
        <w:rPr>
          <w:bCs/>
        </w:rPr>
        <w:t>.</w:t>
      </w:r>
    </w:p>
    <w:p w14:paraId="1A5166F7" w14:textId="77777777" w:rsidR="00246A55" w:rsidRPr="000C193C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0C193C">
        <w:rPr>
          <w:b/>
          <w:bCs/>
        </w:rPr>
        <w:t>I.</w:t>
      </w:r>
    </w:p>
    <w:p w14:paraId="3FE7E19B" w14:textId="77777777" w:rsidR="006140F7" w:rsidRPr="000C193C" w:rsidRDefault="00246A55" w:rsidP="00F809DA">
      <w:pPr>
        <w:pStyle w:val="NormlWeb"/>
        <w:spacing w:before="0" w:beforeAutospacing="0" w:after="240" w:afterAutospacing="0" w:line="276" w:lineRule="auto"/>
        <w:jc w:val="center"/>
        <w:rPr>
          <w:b/>
          <w:bCs/>
        </w:rPr>
      </w:pPr>
      <w:r w:rsidRPr="000C193C">
        <w:rPr>
          <w:b/>
          <w:bCs/>
        </w:rPr>
        <w:t>ÁLTALÁNOS RÉSZ</w:t>
      </w:r>
    </w:p>
    <w:p w14:paraId="3DC6C2E9" w14:textId="77777777" w:rsidR="007213C7" w:rsidRPr="000C193C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0C193C">
        <w:rPr>
          <w:b/>
          <w:bCs/>
        </w:rPr>
        <w:t>A pályázat</w:t>
      </w:r>
      <w:r w:rsidR="00AB0B77">
        <w:rPr>
          <w:b/>
          <w:bCs/>
        </w:rPr>
        <w:t>i felhívás</w:t>
      </w:r>
      <w:r w:rsidRPr="000C193C">
        <w:rPr>
          <w:b/>
          <w:bCs/>
        </w:rPr>
        <w:t xml:space="preserve"> célja: </w:t>
      </w:r>
    </w:p>
    <w:p w14:paraId="0D30490D" w14:textId="77777777" w:rsidR="005138A9" w:rsidRDefault="003E047F" w:rsidP="00F809DA">
      <w:pPr>
        <w:pStyle w:val="NormlWeb"/>
        <w:spacing w:before="0" w:beforeAutospacing="0" w:after="240" w:afterAutospacing="0" w:line="276" w:lineRule="auto"/>
        <w:jc w:val="both"/>
      </w:pPr>
      <w:r>
        <w:t xml:space="preserve">A </w:t>
      </w:r>
      <w:r w:rsidRPr="00B405EC">
        <w:rPr>
          <w:b/>
        </w:rPr>
        <w:t>2022. május 30-án kiírt meghívásos pályázaton nyertes és befogadott</w:t>
      </w:r>
      <w:r w:rsidRPr="00B405EC">
        <w:t xml:space="preserve"> „</w:t>
      </w:r>
      <w:r w:rsidRPr="00B405EC">
        <w:rPr>
          <w:b/>
        </w:rPr>
        <w:t>Felzárkózó települések” programban résztvevő településeken</w:t>
      </w:r>
      <w:r w:rsidRPr="003E047F">
        <w:rPr>
          <w:b/>
        </w:rPr>
        <w:t xml:space="preserve"> EFOP-1.4.3-16 pályázat keretében fejlesztett Biztos Kezdet Gyerekház szolgáltatást működtetők</w:t>
      </w:r>
      <w:r w:rsidRPr="003E047F">
        <w:t xml:space="preserve"> és az </w:t>
      </w:r>
      <w:r w:rsidRPr="003E047F">
        <w:rPr>
          <w:b/>
        </w:rPr>
        <w:t>EFOP-1.4.3-16 pályázat keretében fejlesztett, az európai uniós programot 2023-ban záró</w:t>
      </w:r>
      <w:r w:rsidRPr="003E047F">
        <w:t xml:space="preserve"> </w:t>
      </w:r>
      <w:r w:rsidRPr="003E047F">
        <w:rPr>
          <w:b/>
        </w:rPr>
        <w:t>Biztos Kezdet</w:t>
      </w:r>
      <w:r w:rsidRPr="003E047F">
        <w:t xml:space="preserve"> </w:t>
      </w:r>
      <w:r w:rsidR="008931C7" w:rsidRPr="000C193C">
        <w:rPr>
          <w:b/>
        </w:rPr>
        <w:t>Gyerekháza</w:t>
      </w:r>
      <w:r w:rsidR="007D499A">
        <w:rPr>
          <w:b/>
        </w:rPr>
        <w:t>ka</w:t>
      </w:r>
      <w:r w:rsidR="008931C7" w:rsidRPr="000C193C">
        <w:rPr>
          <w:b/>
        </w:rPr>
        <w:t>t</w:t>
      </w:r>
      <w:r w:rsidR="005235EA" w:rsidRPr="000C193C">
        <w:rPr>
          <w:b/>
        </w:rPr>
        <w:t xml:space="preserve"> </w:t>
      </w:r>
      <w:r w:rsidR="008931C7" w:rsidRPr="000C193C">
        <w:t>működtető</w:t>
      </w:r>
      <w:r w:rsidR="00851157" w:rsidRPr="000C193C">
        <w:rPr>
          <w:b/>
        </w:rPr>
        <w:t xml:space="preserve"> </w:t>
      </w:r>
      <w:r w:rsidR="00171178">
        <w:t>fenntartók</w:t>
      </w:r>
      <w:r w:rsidR="00171178" w:rsidRPr="000C193C">
        <w:t xml:space="preserve"> </w:t>
      </w:r>
      <w:r w:rsidR="00246A55" w:rsidRPr="000C193C">
        <w:t>befogadása</w:t>
      </w:r>
      <w:r w:rsidR="00851157" w:rsidRPr="000C193C">
        <w:t xml:space="preserve"> </w:t>
      </w:r>
      <w:r w:rsidR="00246A55" w:rsidRPr="000C193C">
        <w:t xml:space="preserve">az ellátórendszerbe, továbbá a befogadott </w:t>
      </w:r>
      <w:r w:rsidR="00171178">
        <w:t xml:space="preserve">fenntartók </w:t>
      </w:r>
      <w:r w:rsidR="00AB0B77">
        <w:t xml:space="preserve">(a továbbiakban együttesen: </w:t>
      </w:r>
      <w:r w:rsidR="009D5232" w:rsidRPr="002D513C">
        <w:rPr>
          <w:b/>
        </w:rPr>
        <w:t>„</w:t>
      </w:r>
      <w:r w:rsidR="00171178" w:rsidRPr="002D513C">
        <w:rPr>
          <w:b/>
        </w:rPr>
        <w:t>Fenntartó</w:t>
      </w:r>
      <w:r w:rsidR="009D5232" w:rsidRPr="002D513C">
        <w:rPr>
          <w:b/>
        </w:rPr>
        <w:t>”</w:t>
      </w:r>
      <w:r w:rsidR="00AB0B77" w:rsidRPr="002D513C">
        <w:rPr>
          <w:b/>
        </w:rPr>
        <w:t>)</w:t>
      </w:r>
      <w:r w:rsidR="00246A55" w:rsidRPr="000C193C">
        <w:t xml:space="preserve"> </w:t>
      </w:r>
      <w:r w:rsidR="008A4E48">
        <w:t xml:space="preserve">működéséhez </w:t>
      </w:r>
      <w:r w:rsidR="00246A55" w:rsidRPr="000C193C">
        <w:t>pénzügyi forrás biztosítása</w:t>
      </w:r>
      <w:r w:rsidR="008A4E48">
        <w:t xml:space="preserve"> vissza nem térítendő támogatás keretében</w:t>
      </w:r>
      <w:r w:rsidR="00D44091">
        <w:t>.</w:t>
      </w:r>
    </w:p>
    <w:p w14:paraId="106F3A7D" w14:textId="77777777" w:rsidR="006140F7" w:rsidRPr="003F1975" w:rsidRDefault="00246A55" w:rsidP="00133C07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3F1975">
        <w:rPr>
          <w:b/>
          <w:bCs/>
        </w:rPr>
        <w:t xml:space="preserve">A rendelkezésre álló keretösszeg </w:t>
      </w:r>
    </w:p>
    <w:p w14:paraId="16237AD2" w14:textId="77777777" w:rsidR="00051B70" w:rsidRDefault="006D4120" w:rsidP="00214560">
      <w:pPr>
        <w:pStyle w:val="NormlWeb"/>
        <w:spacing w:after="240" w:line="276" w:lineRule="auto"/>
        <w:jc w:val="both"/>
      </w:pPr>
      <w:r w:rsidRPr="003F1975">
        <w:t xml:space="preserve">A </w:t>
      </w:r>
      <w:r w:rsidRPr="00CB7EF8">
        <w:t>benyújtott pályázatok (a továbbiakban: „</w:t>
      </w:r>
      <w:r w:rsidRPr="00CB7EF8">
        <w:rPr>
          <w:b/>
        </w:rPr>
        <w:t>Pályázat</w:t>
      </w:r>
      <w:r w:rsidRPr="00CB7EF8">
        <w:t xml:space="preserve">”) támogatására rendelkezésre álló keretösszeg </w:t>
      </w:r>
      <w:r w:rsidR="00D86EF9" w:rsidRPr="00CB7EF8">
        <w:t xml:space="preserve">a </w:t>
      </w:r>
      <w:r w:rsidR="00D86EF9" w:rsidRPr="00833D49">
        <w:t>202</w:t>
      </w:r>
      <w:r w:rsidR="00833D49" w:rsidRPr="00833D49">
        <w:t>3</w:t>
      </w:r>
      <w:r w:rsidR="00D86EF9" w:rsidRPr="00833D49">
        <w:t xml:space="preserve">. január 1. és </w:t>
      </w:r>
      <w:r w:rsidR="00171178" w:rsidRPr="00833D49">
        <w:t>202</w:t>
      </w:r>
      <w:r w:rsidR="0009026F">
        <w:t>3</w:t>
      </w:r>
      <w:r w:rsidR="00D86EF9" w:rsidRPr="00833D49">
        <w:t>. december 31.</w:t>
      </w:r>
      <w:r w:rsidR="00D86EF9" w:rsidRPr="00CB7EF8">
        <w:t xml:space="preserve"> közötti időszakra vonatkozóan </w:t>
      </w:r>
      <w:r w:rsidR="0009026F">
        <w:rPr>
          <w:b/>
        </w:rPr>
        <w:t xml:space="preserve">286 094 040 </w:t>
      </w:r>
      <w:r w:rsidR="003F1975" w:rsidRPr="009F6F3F">
        <w:rPr>
          <w:b/>
        </w:rPr>
        <w:t>Ft</w:t>
      </w:r>
      <w:r w:rsidRPr="009F6F3F">
        <w:rPr>
          <w:b/>
        </w:rPr>
        <w:t>, azaz</w:t>
      </w:r>
      <w:r w:rsidRPr="00833D49">
        <w:rPr>
          <w:b/>
        </w:rPr>
        <w:t xml:space="preserve"> </w:t>
      </w:r>
      <w:r w:rsidR="00DB376B">
        <w:rPr>
          <w:b/>
        </w:rPr>
        <w:t>kettősz</w:t>
      </w:r>
      <w:r w:rsidR="009F6F3F">
        <w:rPr>
          <w:b/>
        </w:rPr>
        <w:t>áz</w:t>
      </w:r>
      <w:r w:rsidR="00DB376B">
        <w:rPr>
          <w:b/>
        </w:rPr>
        <w:t>nyolcvanhat</w:t>
      </w:r>
      <w:r w:rsidR="007C27D2">
        <w:rPr>
          <w:b/>
        </w:rPr>
        <w:t>millió</w:t>
      </w:r>
      <w:r w:rsidR="00DB376B">
        <w:rPr>
          <w:b/>
        </w:rPr>
        <w:t>-kilencvennégy</w:t>
      </w:r>
      <w:r w:rsidR="007C27D2">
        <w:rPr>
          <w:b/>
        </w:rPr>
        <w:t>ezer</w:t>
      </w:r>
      <w:r w:rsidR="00DB376B">
        <w:rPr>
          <w:b/>
        </w:rPr>
        <w:t xml:space="preserve">-negyven </w:t>
      </w:r>
      <w:r w:rsidRPr="00CB7EF8">
        <w:rPr>
          <w:b/>
        </w:rPr>
        <w:t>forint,</w:t>
      </w:r>
      <w:r w:rsidR="00214560">
        <w:t xml:space="preserve"> melynek forrását </w:t>
      </w:r>
      <w:r w:rsidR="00214560" w:rsidRPr="00B405EC">
        <w:t xml:space="preserve">Magyarország </w:t>
      </w:r>
      <w:r w:rsidR="00FC40D7" w:rsidRPr="00B405EC">
        <w:t>2023. évi központi költségvetéséről szóló</w:t>
      </w:r>
      <w:r w:rsidR="00FC40D7" w:rsidRPr="00CB7EF8">
        <w:t xml:space="preserve"> </w:t>
      </w:r>
      <w:r w:rsidR="005F5034">
        <w:t xml:space="preserve">2022. évi XXV. törvény 1. </w:t>
      </w:r>
      <w:r w:rsidR="00FC40D7">
        <w:t xml:space="preserve">melléklet </w:t>
      </w:r>
      <w:r w:rsidRPr="00CB7EF8">
        <w:t xml:space="preserve">XIV. Belügyminisztérium fejezet, 20. fejezeti kezelésű előirányzatok cím, </w:t>
      </w:r>
      <w:r w:rsidR="00C04BB9" w:rsidRPr="00CB7EF8">
        <w:t>5. Társadalmi felzárkózást segítő programok</w:t>
      </w:r>
      <w:r w:rsidRPr="00CB7EF8">
        <w:t xml:space="preserve"> </w:t>
      </w:r>
      <w:r w:rsidR="00C04BB9" w:rsidRPr="00CB7EF8">
        <w:t>8</w:t>
      </w:r>
      <w:r w:rsidRPr="00CB7EF8">
        <w:t>. Biztos Kezdet Gyerekházak jogcímcsoport fejezeti kezelésű előirányzat (</w:t>
      </w:r>
      <w:r w:rsidRPr="00CB7EF8">
        <w:rPr>
          <w:bCs/>
          <w:iCs/>
        </w:rPr>
        <w:t>ÁHT azonosító: 380106)</w:t>
      </w:r>
      <w:r w:rsidRPr="00CB7EF8">
        <w:t xml:space="preserve"> biztosítja.</w:t>
      </w:r>
    </w:p>
    <w:p w14:paraId="6A2B809C" w14:textId="77777777" w:rsidR="00441154" w:rsidRPr="00F809DA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  <w:rPr>
          <w:b/>
        </w:rPr>
      </w:pPr>
      <w:r w:rsidRPr="000C193C">
        <w:rPr>
          <w:b/>
        </w:rPr>
        <w:t xml:space="preserve">A </w:t>
      </w:r>
      <w:r w:rsidR="00B40299">
        <w:rPr>
          <w:b/>
        </w:rPr>
        <w:t>P</w:t>
      </w:r>
      <w:r w:rsidRPr="000C193C">
        <w:rPr>
          <w:b/>
        </w:rPr>
        <w:t xml:space="preserve">ályázaton </w:t>
      </w:r>
      <w:r w:rsidR="00711022">
        <w:rPr>
          <w:b/>
        </w:rPr>
        <w:t>elnyerhető</w:t>
      </w:r>
      <w:r w:rsidRPr="000C193C">
        <w:rPr>
          <w:b/>
        </w:rPr>
        <w:t xml:space="preserve"> támogatás összeg</w:t>
      </w:r>
      <w:r w:rsidR="00441154" w:rsidRPr="000C193C">
        <w:rPr>
          <w:b/>
        </w:rPr>
        <w:t>e</w:t>
      </w:r>
    </w:p>
    <w:p w14:paraId="21F1D4F6" w14:textId="77777777" w:rsidR="00A61208" w:rsidRDefault="001408F2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1D1A6E">
        <w:rPr>
          <w:bCs/>
        </w:rPr>
        <w:t>A</w:t>
      </w:r>
      <w:r w:rsidRPr="00CB7EF8">
        <w:rPr>
          <w:b/>
          <w:bCs/>
        </w:rPr>
        <w:t xml:space="preserve"> </w:t>
      </w:r>
      <w:r w:rsidR="008844E9" w:rsidRPr="001D1A6E">
        <w:rPr>
          <w:bCs/>
        </w:rPr>
        <w:t>P</w:t>
      </w:r>
      <w:r w:rsidRPr="001D1A6E">
        <w:rPr>
          <w:bCs/>
        </w:rPr>
        <w:t>ályázaton elnyerhető támogatás összege</w:t>
      </w:r>
      <w:r w:rsidRPr="00CB7EF8">
        <w:rPr>
          <w:b/>
          <w:bCs/>
        </w:rPr>
        <w:t xml:space="preserve"> a 202</w:t>
      </w:r>
      <w:r w:rsidR="009E73EF">
        <w:rPr>
          <w:b/>
          <w:bCs/>
        </w:rPr>
        <w:t>3</w:t>
      </w:r>
      <w:r w:rsidRPr="00CB7EF8">
        <w:rPr>
          <w:b/>
          <w:bCs/>
        </w:rPr>
        <w:t>. január 1 – 202</w:t>
      </w:r>
      <w:r w:rsidR="00A6271E">
        <w:rPr>
          <w:b/>
          <w:bCs/>
        </w:rPr>
        <w:t>3</w:t>
      </w:r>
      <w:r w:rsidRPr="00CB7EF8">
        <w:rPr>
          <w:b/>
          <w:bCs/>
        </w:rPr>
        <w:t>.</w:t>
      </w:r>
      <w:r w:rsidR="00691BF3">
        <w:rPr>
          <w:b/>
          <w:bCs/>
        </w:rPr>
        <w:t xml:space="preserve"> </w:t>
      </w:r>
      <w:r w:rsidRPr="00CB7EF8">
        <w:rPr>
          <w:b/>
          <w:bCs/>
        </w:rPr>
        <w:t xml:space="preserve">december 31. közötti időszakra vonatkozóan </w:t>
      </w:r>
      <w:r w:rsidR="00067957">
        <w:rPr>
          <w:b/>
          <w:bCs/>
        </w:rPr>
        <w:t>9</w:t>
      </w:r>
      <w:r w:rsidR="00676239">
        <w:rPr>
          <w:b/>
        </w:rPr>
        <w:t> </w:t>
      </w:r>
      <w:r w:rsidR="00946A59" w:rsidRPr="00946A59">
        <w:rPr>
          <w:b/>
          <w:bCs/>
        </w:rPr>
        <w:t>228</w:t>
      </w:r>
      <w:r w:rsidR="00676239">
        <w:rPr>
          <w:b/>
        </w:rPr>
        <w:t> </w:t>
      </w:r>
      <w:r w:rsidR="00946A59" w:rsidRPr="00946A59">
        <w:rPr>
          <w:b/>
          <w:bCs/>
        </w:rPr>
        <w:t>840</w:t>
      </w:r>
      <w:r w:rsidR="00676239">
        <w:rPr>
          <w:b/>
        </w:rPr>
        <w:t> </w:t>
      </w:r>
      <w:r w:rsidR="00D37607" w:rsidRPr="00D76960">
        <w:rPr>
          <w:b/>
          <w:bCs/>
        </w:rPr>
        <w:t>Ft/Biztos Kezdet Gyerekház/</w:t>
      </w:r>
      <w:r w:rsidR="00082358">
        <w:rPr>
          <w:b/>
          <w:bCs/>
        </w:rPr>
        <w:t>év</w:t>
      </w:r>
      <w:r w:rsidR="0039331A">
        <w:rPr>
          <w:b/>
          <w:bCs/>
        </w:rPr>
        <w:t xml:space="preserve"> </w:t>
      </w:r>
      <w:r w:rsidR="0039331A" w:rsidRPr="00F4254B">
        <w:rPr>
          <w:bCs/>
        </w:rPr>
        <w:t>(a</w:t>
      </w:r>
      <w:r w:rsidR="0039331A" w:rsidRPr="00BD7C8D">
        <w:rPr>
          <w:bCs/>
        </w:rPr>
        <w:t xml:space="preserve"> továbbiakban: „</w:t>
      </w:r>
      <w:r w:rsidR="0039331A" w:rsidRPr="0039331A">
        <w:rPr>
          <w:b/>
          <w:bCs/>
        </w:rPr>
        <w:t>Támogatás</w:t>
      </w:r>
      <w:r w:rsidR="0039331A" w:rsidRPr="00BD7C8D">
        <w:rPr>
          <w:bCs/>
        </w:rPr>
        <w:t>”)</w:t>
      </w:r>
      <w:r w:rsidR="00D37607" w:rsidRPr="00BD7C8D">
        <w:rPr>
          <w:bCs/>
        </w:rPr>
        <w:t>.</w:t>
      </w:r>
      <w:r w:rsidR="00D728E7">
        <w:rPr>
          <w:bCs/>
        </w:rPr>
        <w:t xml:space="preserve"> </w:t>
      </w:r>
    </w:p>
    <w:p w14:paraId="5583B79C" w14:textId="77777777" w:rsidR="00A61208" w:rsidRDefault="00E10F19" w:rsidP="00A61208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>
        <w:t>A 202</w:t>
      </w:r>
      <w:r w:rsidR="005F5034">
        <w:t>4</w:t>
      </w:r>
      <w:r>
        <w:t xml:space="preserve">. </w:t>
      </w:r>
      <w:r w:rsidR="00636187">
        <w:t xml:space="preserve">és a 2025. évre </w:t>
      </w:r>
      <w:r>
        <w:t>vonatkozó éves keretösszeget a tárgyévi költségvetési törvény határozza majd meg</w:t>
      </w:r>
      <w:r w:rsidR="00A61208">
        <w:rPr>
          <w:bCs/>
        </w:rPr>
        <w:t xml:space="preserve">, mely a Főigazgatóság és a nyertes Pályázó között létrejövő éves finanszírozási szerződésben kerül megállapításra. </w:t>
      </w:r>
    </w:p>
    <w:p w14:paraId="3927B822" w14:textId="77777777" w:rsidR="003E4789" w:rsidRDefault="00BB4CBB" w:rsidP="00F809DA">
      <w:pPr>
        <w:pStyle w:val="NormlWeb"/>
        <w:spacing w:before="0" w:beforeAutospacing="0" w:after="240" w:afterAutospacing="0" w:line="276" w:lineRule="auto"/>
        <w:jc w:val="both"/>
      </w:pPr>
      <w:r>
        <w:rPr>
          <w:bCs/>
        </w:rPr>
        <w:t xml:space="preserve">Amennyiben a </w:t>
      </w:r>
      <w:r w:rsidR="008844E9">
        <w:rPr>
          <w:bCs/>
        </w:rPr>
        <w:t>P</w:t>
      </w:r>
      <w:r>
        <w:rPr>
          <w:bCs/>
        </w:rPr>
        <w:t>ályázat</w:t>
      </w:r>
      <w:r w:rsidR="008844E9">
        <w:rPr>
          <w:bCs/>
        </w:rPr>
        <w:t xml:space="preserve"> alapján a </w:t>
      </w:r>
      <w:r w:rsidR="00176A65">
        <w:rPr>
          <w:bCs/>
        </w:rPr>
        <w:t>Fenntartó</w:t>
      </w:r>
      <w:r>
        <w:rPr>
          <w:bCs/>
        </w:rPr>
        <w:t xml:space="preserve"> </w:t>
      </w:r>
      <w:r w:rsidR="0039331A">
        <w:rPr>
          <w:bCs/>
        </w:rPr>
        <w:t>T</w:t>
      </w:r>
      <w:r>
        <w:rPr>
          <w:bCs/>
        </w:rPr>
        <w:t>ámogatásban részesül, akkor n</w:t>
      </w:r>
      <w:r w:rsidR="001D57BE" w:rsidRPr="000C193C">
        <w:rPr>
          <w:bCs/>
        </w:rPr>
        <w:t xml:space="preserve">em egész éves </w:t>
      </w:r>
      <w:r w:rsidR="00120549">
        <w:rPr>
          <w:bCs/>
        </w:rPr>
        <w:t>befogadás</w:t>
      </w:r>
      <w:r w:rsidR="00120549" w:rsidRPr="000C193C">
        <w:rPr>
          <w:bCs/>
        </w:rPr>
        <w:t xml:space="preserve"> </w:t>
      </w:r>
      <w:r w:rsidR="001D57BE" w:rsidRPr="000C193C">
        <w:rPr>
          <w:bCs/>
        </w:rPr>
        <w:t xml:space="preserve">esetén a </w:t>
      </w:r>
      <w:r w:rsidR="00120549">
        <w:rPr>
          <w:bCs/>
        </w:rPr>
        <w:t>működési támogatás</w:t>
      </w:r>
      <w:r w:rsidR="001D57BE" w:rsidRPr="000C193C">
        <w:rPr>
          <w:bCs/>
        </w:rPr>
        <w:t xml:space="preserve"> arányosan csökken</w:t>
      </w:r>
      <w:r>
        <w:rPr>
          <w:bCs/>
        </w:rPr>
        <w:t>tett</w:t>
      </w:r>
      <w:r w:rsidR="003E4789">
        <w:rPr>
          <w:bCs/>
        </w:rPr>
        <w:t xml:space="preserve"> összegben</w:t>
      </w:r>
      <w:r w:rsidR="001D57BE" w:rsidRPr="000C193C">
        <w:rPr>
          <w:bCs/>
        </w:rPr>
        <w:t xml:space="preserve">, </w:t>
      </w:r>
      <w:r w:rsidR="001D57BE" w:rsidRPr="000C193C">
        <w:t xml:space="preserve">a </w:t>
      </w:r>
      <w:r w:rsidR="00120549">
        <w:t>befogadott</w:t>
      </w:r>
      <w:r w:rsidR="00EC3593">
        <w:t xml:space="preserve"> </w:t>
      </w:r>
      <w:r w:rsidR="00120549">
        <w:t xml:space="preserve">időszak hónapjainak </w:t>
      </w:r>
      <w:r w:rsidR="001D57BE" w:rsidRPr="000C193C">
        <w:t>száma alapján kerül megállapításra.</w:t>
      </w:r>
    </w:p>
    <w:p w14:paraId="43CFCFBC" w14:textId="77777777" w:rsidR="00691BF3" w:rsidRDefault="00691BF3" w:rsidP="00F809DA">
      <w:pPr>
        <w:pStyle w:val="NormlWeb"/>
        <w:spacing w:before="0" w:beforeAutospacing="0" w:after="240" w:afterAutospacing="0" w:line="276" w:lineRule="auto"/>
        <w:jc w:val="both"/>
      </w:pPr>
      <w:r>
        <w:t xml:space="preserve">A </w:t>
      </w:r>
      <w:r w:rsidR="0031260D">
        <w:t>T</w:t>
      </w:r>
      <w:r>
        <w:t>ámogatás intenzitása: 100%. A Pályázat benyújtásához saját forrás nem szükséges.</w:t>
      </w:r>
    </w:p>
    <w:p w14:paraId="166141E8" w14:textId="77777777" w:rsidR="00F4254B" w:rsidRDefault="009B4B30" w:rsidP="00F809DA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 w:rsidR="0039331A">
        <w:t>T</w:t>
      </w:r>
      <w:r w:rsidRPr="005457AC">
        <w:t xml:space="preserve">ámogatás formája: vissza nem térítendő </w:t>
      </w:r>
      <w:r>
        <w:t xml:space="preserve">költségvetési </w:t>
      </w:r>
      <w:r w:rsidRPr="005457AC">
        <w:t>támogatás</w:t>
      </w:r>
      <w:r w:rsidR="00297B60">
        <w:t>.</w:t>
      </w:r>
    </w:p>
    <w:p w14:paraId="2C2A1642" w14:textId="77777777" w:rsidR="00F4254B" w:rsidRPr="00332C14" w:rsidRDefault="00F4254B" w:rsidP="00F809DA">
      <w:pPr>
        <w:pStyle w:val="NormlWeb"/>
        <w:spacing w:before="0" w:beforeAutospacing="0" w:after="240" w:afterAutospacing="0" w:line="276" w:lineRule="auto"/>
        <w:jc w:val="both"/>
      </w:pPr>
    </w:p>
    <w:p w14:paraId="65A4A58F" w14:textId="77777777" w:rsidR="00306C3E" w:rsidRPr="00F809DA" w:rsidRDefault="00481F95" w:rsidP="002D513C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142" w:hanging="76"/>
        <w:rPr>
          <w:bCs/>
        </w:rPr>
      </w:pPr>
      <w:r>
        <w:rPr>
          <w:b/>
          <w:bCs/>
        </w:rPr>
        <w:lastRenderedPageBreak/>
        <w:t>P</w:t>
      </w:r>
      <w:r w:rsidR="00F738FA" w:rsidRPr="000C193C">
        <w:rPr>
          <w:b/>
          <w:bCs/>
        </w:rPr>
        <w:t>ályáz</w:t>
      </w:r>
      <w:r w:rsidR="00BB1703">
        <w:rPr>
          <w:b/>
          <w:bCs/>
        </w:rPr>
        <w:t>at benyújtására jogosultak</w:t>
      </w:r>
      <w:r w:rsidR="00F738FA" w:rsidRPr="000C193C">
        <w:rPr>
          <w:b/>
          <w:bCs/>
        </w:rPr>
        <w:t xml:space="preserve"> köre</w:t>
      </w:r>
    </w:p>
    <w:p w14:paraId="78705901" w14:textId="77777777" w:rsidR="006E4F71" w:rsidRDefault="005138A9" w:rsidP="00481F95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>
        <w:rPr>
          <w:bCs/>
        </w:rPr>
        <w:t>A</w:t>
      </w:r>
      <w:r w:rsidR="00A6271E">
        <w:rPr>
          <w:bCs/>
        </w:rPr>
        <w:t xml:space="preserve"> </w:t>
      </w:r>
      <w:r>
        <w:rPr>
          <w:bCs/>
        </w:rPr>
        <w:t>p</w:t>
      </w:r>
      <w:r w:rsidR="00EC1285" w:rsidRPr="00EC1285">
        <w:rPr>
          <w:bCs/>
        </w:rPr>
        <w:t>ályázat benyújtására a</w:t>
      </w:r>
      <w:r w:rsidR="00B2754E">
        <w:rPr>
          <w:bCs/>
        </w:rPr>
        <w:t>z a</w:t>
      </w:r>
      <w:r w:rsidR="00EC1285" w:rsidRPr="00EC1285">
        <w:rPr>
          <w:bCs/>
        </w:rPr>
        <w:t xml:space="preserve"> Tkr. 1. § (2) bekezdés a) pontja szerinti</w:t>
      </w:r>
      <w:r w:rsidR="00791EC9">
        <w:rPr>
          <w:bCs/>
        </w:rPr>
        <w:t>, Biztos Kezdet Gyerekház szolgáltatást működtető</w:t>
      </w:r>
      <w:r w:rsidR="00EC1285" w:rsidRPr="00EC1285">
        <w:rPr>
          <w:bCs/>
        </w:rPr>
        <w:t xml:space="preserve"> Fenntartó</w:t>
      </w:r>
      <w:r w:rsidR="00DF65D2">
        <w:rPr>
          <w:bCs/>
        </w:rPr>
        <w:t xml:space="preserve"> (</w:t>
      </w:r>
      <w:r w:rsidR="00C55089">
        <w:rPr>
          <w:bCs/>
        </w:rPr>
        <w:t>a továbbiakban: „</w:t>
      </w:r>
      <w:r w:rsidR="00C55089" w:rsidRPr="00CB0DE9">
        <w:rPr>
          <w:b/>
          <w:bCs/>
        </w:rPr>
        <w:t>Fenntartó</w:t>
      </w:r>
      <w:r w:rsidR="00C55089">
        <w:rPr>
          <w:bCs/>
        </w:rPr>
        <w:t>” vagy „</w:t>
      </w:r>
      <w:r w:rsidR="00C55089" w:rsidRPr="00CB0DE9">
        <w:rPr>
          <w:b/>
          <w:bCs/>
        </w:rPr>
        <w:t>Pályázó</w:t>
      </w:r>
      <w:r w:rsidR="00C55089">
        <w:rPr>
          <w:bCs/>
        </w:rPr>
        <w:t>”)</w:t>
      </w:r>
      <w:r w:rsidR="00EC1285" w:rsidRPr="00EC1285">
        <w:rPr>
          <w:bCs/>
        </w:rPr>
        <w:t xml:space="preserve"> jogosult, </w:t>
      </w:r>
      <w:r w:rsidR="006E4F71">
        <w:rPr>
          <w:bCs/>
        </w:rPr>
        <w:t>aki:</w:t>
      </w:r>
    </w:p>
    <w:p w14:paraId="09137773" w14:textId="77777777" w:rsidR="006E4F71" w:rsidRDefault="006E4F71" w:rsidP="006E4F71">
      <w:pPr>
        <w:pStyle w:val="NormlWeb"/>
        <w:numPr>
          <w:ilvl w:val="0"/>
          <w:numId w:val="33"/>
        </w:numPr>
        <w:spacing w:before="0" w:beforeAutospacing="0" w:after="240" w:afterAutospacing="0" w:line="276" w:lineRule="auto"/>
        <w:jc w:val="both"/>
        <w:rPr>
          <w:bCs/>
        </w:rPr>
      </w:pPr>
      <w:r>
        <w:rPr>
          <w:bCs/>
        </w:rPr>
        <w:t xml:space="preserve">Rendelkezik a </w:t>
      </w:r>
      <w:r w:rsidRPr="008C4C5F">
        <w:rPr>
          <w:bCs/>
        </w:rPr>
        <w:t xml:space="preserve">szociális, gyermekjóléti és gyermekvédelmi szolgáltatók, intézmények és hálózatok hatósági </w:t>
      </w:r>
      <w:r w:rsidRPr="00BF0F33">
        <w:rPr>
          <w:bCs/>
        </w:rPr>
        <w:t xml:space="preserve">nyilvántartásába (a továbbiakban: </w:t>
      </w:r>
      <w:r>
        <w:t>„</w:t>
      </w:r>
      <w:r w:rsidRPr="007637EC">
        <w:rPr>
          <w:b/>
        </w:rPr>
        <w:t>Sznyr</w:t>
      </w:r>
      <w:r>
        <w:t>.”</w:t>
      </w:r>
      <w:r w:rsidRPr="00BF0F33">
        <w:rPr>
          <w:bCs/>
        </w:rPr>
        <w:t>)</w:t>
      </w:r>
      <w:r>
        <w:rPr>
          <w:bCs/>
        </w:rPr>
        <w:t xml:space="preserve"> hatályos </w:t>
      </w:r>
      <w:r w:rsidRPr="00010BC9">
        <w:rPr>
          <w:bCs/>
        </w:rPr>
        <w:t>bejegyzéssel;</w:t>
      </w:r>
    </w:p>
    <w:p w14:paraId="4ADA2276" w14:textId="77777777" w:rsidR="00306813" w:rsidRDefault="00E3396A" w:rsidP="006E4F71">
      <w:pPr>
        <w:pStyle w:val="NormlWeb"/>
        <w:numPr>
          <w:ilvl w:val="0"/>
          <w:numId w:val="33"/>
        </w:numPr>
        <w:spacing w:before="0" w:beforeAutospacing="0" w:after="240" w:afterAutospacing="0" w:line="276" w:lineRule="auto"/>
        <w:jc w:val="both"/>
        <w:rPr>
          <w:bCs/>
        </w:rPr>
      </w:pPr>
      <w:r>
        <w:rPr>
          <w:bCs/>
        </w:rPr>
        <w:t>A</w:t>
      </w:r>
      <w:r w:rsidR="00306813">
        <w:rPr>
          <w:bCs/>
        </w:rPr>
        <w:t xml:space="preserve">z EFOP-1.4.3-16 program keretében indított </w:t>
      </w:r>
      <w:r>
        <w:rPr>
          <w:bCs/>
        </w:rPr>
        <w:t xml:space="preserve">és </w:t>
      </w:r>
      <w:r w:rsidRPr="005138A9">
        <w:rPr>
          <w:bCs/>
        </w:rPr>
        <w:t>202</w:t>
      </w:r>
      <w:r w:rsidR="005138A9" w:rsidRPr="00360DF1">
        <w:rPr>
          <w:bCs/>
        </w:rPr>
        <w:t>3</w:t>
      </w:r>
      <w:r w:rsidRPr="005138A9">
        <w:rPr>
          <w:bCs/>
        </w:rPr>
        <w:t xml:space="preserve">. év folyamán a programot befejezett </w:t>
      </w:r>
      <w:r w:rsidR="00306813" w:rsidRPr="005138A9">
        <w:rPr>
          <w:bCs/>
        </w:rPr>
        <w:t>Biztos Kezdet Gyerekház</w:t>
      </w:r>
      <w:r w:rsidR="002D513C" w:rsidRPr="005138A9">
        <w:rPr>
          <w:bCs/>
        </w:rPr>
        <w:t xml:space="preserve"> Fenntartói;</w:t>
      </w:r>
    </w:p>
    <w:p w14:paraId="2D68DEBD" w14:textId="05D32319" w:rsidR="00A6271E" w:rsidRDefault="00A6271E" w:rsidP="006E4F71">
      <w:pPr>
        <w:pStyle w:val="NormlWeb"/>
        <w:numPr>
          <w:ilvl w:val="0"/>
          <w:numId w:val="33"/>
        </w:numPr>
        <w:spacing w:before="0" w:beforeAutospacing="0" w:after="240" w:afterAutospacing="0" w:line="276" w:lineRule="auto"/>
        <w:jc w:val="both"/>
        <w:rPr>
          <w:bCs/>
        </w:rPr>
      </w:pPr>
      <w:r w:rsidRPr="00DF64DE">
        <w:rPr>
          <w:bCs/>
        </w:rPr>
        <w:t>A</w:t>
      </w:r>
      <w:r>
        <w:rPr>
          <w:bCs/>
        </w:rPr>
        <w:t>zok a</w:t>
      </w:r>
      <w:r w:rsidRPr="00DF64DE">
        <w:rPr>
          <w:bCs/>
        </w:rPr>
        <w:t xml:space="preserve"> „Felzárkózó települések” programban résztvevő településeken az EFOP-1.4.3-16 pályázat keretében fejlesztett Biztos Kezdet Gyerekházak</w:t>
      </w:r>
      <w:r w:rsidR="00D44091">
        <w:rPr>
          <w:bCs/>
        </w:rPr>
        <w:t>, amelyek a</w:t>
      </w:r>
      <w:r w:rsidRPr="00DF64DE">
        <w:rPr>
          <w:bCs/>
        </w:rPr>
        <w:t xml:space="preserve"> </w:t>
      </w:r>
      <w:r w:rsidR="005D4CFF">
        <w:rPr>
          <w:bCs/>
        </w:rPr>
        <w:t xml:space="preserve">2022. május 30-án a </w:t>
      </w:r>
      <w:r w:rsidRPr="00DF64DE">
        <w:rPr>
          <w:bCs/>
        </w:rPr>
        <w:t>2022. évre történő költségvetési támogatására kiírt pályázat</w:t>
      </w:r>
      <w:r>
        <w:rPr>
          <w:bCs/>
        </w:rPr>
        <w:t>on nyert</w:t>
      </w:r>
      <w:r w:rsidR="00D44091">
        <w:rPr>
          <w:bCs/>
        </w:rPr>
        <w:t>ek</w:t>
      </w:r>
      <w:r>
        <w:rPr>
          <w:bCs/>
        </w:rPr>
        <w:t xml:space="preserve"> és</w:t>
      </w:r>
      <w:r w:rsidR="00D44091">
        <w:rPr>
          <w:bCs/>
        </w:rPr>
        <w:t xml:space="preserve"> amelyek esetében</w:t>
      </w:r>
      <w:r w:rsidR="00E75D17">
        <w:rPr>
          <w:bCs/>
        </w:rPr>
        <w:t xml:space="preserve"> a </w:t>
      </w:r>
      <w:r w:rsidR="00676239">
        <w:rPr>
          <w:bCs/>
        </w:rPr>
        <w:t xml:space="preserve">finanszírozási </w:t>
      </w:r>
      <w:r w:rsidR="00E75D17">
        <w:rPr>
          <w:bCs/>
        </w:rPr>
        <w:t>szerződés létrejött</w:t>
      </w:r>
      <w:r w:rsidR="0009026F">
        <w:rPr>
          <w:bCs/>
        </w:rPr>
        <w:t xml:space="preserve">e után elállás </w:t>
      </w:r>
      <w:r w:rsidR="00D44091">
        <w:rPr>
          <w:bCs/>
        </w:rPr>
        <w:t xml:space="preserve">nem </w:t>
      </w:r>
      <w:r w:rsidR="0009026F">
        <w:rPr>
          <w:bCs/>
        </w:rPr>
        <w:t>történt</w:t>
      </w:r>
      <w:r w:rsidRPr="00DF64DE">
        <w:rPr>
          <w:bCs/>
        </w:rPr>
        <w:t>.</w:t>
      </w:r>
    </w:p>
    <w:p w14:paraId="2B35B248" w14:textId="0FF62644" w:rsidR="00332C14" w:rsidRPr="00332C14" w:rsidRDefault="00A6271E" w:rsidP="00332C14">
      <w:pPr>
        <w:pStyle w:val="NormlWeb"/>
        <w:numPr>
          <w:ilvl w:val="0"/>
          <w:numId w:val="33"/>
        </w:numPr>
        <w:spacing w:after="240" w:afterAutospacing="0" w:line="276" w:lineRule="auto"/>
        <w:jc w:val="both"/>
        <w:rPr>
          <w:bCs/>
        </w:rPr>
      </w:pPr>
      <w:r w:rsidRPr="00D1724A">
        <w:rPr>
          <w:bCs/>
        </w:rPr>
        <w:t xml:space="preserve">Nem nyújthat be pályázatot az a Fenntartó, aki esetében korábban az EFOP-1.4.3-16 támogatás igénylés vonatkozásában a </w:t>
      </w:r>
      <w:r w:rsidR="00676239">
        <w:rPr>
          <w:bCs/>
        </w:rPr>
        <w:t>finanszírozás</w:t>
      </w:r>
      <w:r w:rsidR="00676239" w:rsidRPr="00D1724A">
        <w:rPr>
          <w:bCs/>
        </w:rPr>
        <w:t xml:space="preserve">i </w:t>
      </w:r>
      <w:r w:rsidRPr="00D1724A">
        <w:rPr>
          <w:bCs/>
        </w:rPr>
        <w:t>szerződéstől elállás történt</w:t>
      </w:r>
      <w:r>
        <w:rPr>
          <w:bCs/>
        </w:rPr>
        <w:t>, vagy nem élt a 2022. évi pályázási lehetőséggel.</w:t>
      </w:r>
    </w:p>
    <w:p w14:paraId="460541C8" w14:textId="77777777" w:rsidR="006E4C32" w:rsidRPr="008D615E" w:rsidRDefault="006E4C32" w:rsidP="003E047F">
      <w:pPr>
        <w:pStyle w:val="Listaszerbekezds"/>
        <w:numPr>
          <w:ilvl w:val="0"/>
          <w:numId w:val="33"/>
        </w:numPr>
        <w:spacing w:after="240" w:line="276" w:lineRule="auto"/>
        <w:contextualSpacing w:val="0"/>
        <w:jc w:val="both"/>
        <w:rPr>
          <w:bCs/>
        </w:rPr>
      </w:pPr>
      <w:r w:rsidRPr="008D615E">
        <w:rPr>
          <w:bCs/>
        </w:rPr>
        <w:t xml:space="preserve">Megfelel a </w:t>
      </w:r>
      <w:r w:rsidR="008D615E" w:rsidRPr="00426CC9">
        <w:t xml:space="preserve">Slachta Margit Nemzeti Szociálpolitikai Intézet által működtetett </w:t>
      </w:r>
      <w:r w:rsidR="008D615E">
        <w:t>Elektronikus Pályázatkezelő és Szerződésmenedzsment R</w:t>
      </w:r>
      <w:r w:rsidR="008D615E" w:rsidRPr="00426CC9">
        <w:t xml:space="preserve">endszerben </w:t>
      </w:r>
      <w:r w:rsidR="008D615E">
        <w:t>(</w:t>
      </w:r>
      <w:r w:rsidR="008D615E" w:rsidRPr="00426CC9">
        <w:t>a</w:t>
      </w:r>
      <w:r w:rsidR="008D615E" w:rsidRPr="008D615E">
        <w:rPr>
          <w:bCs/>
        </w:rPr>
        <w:t xml:space="preserve"> továbbiakban: PKR) </w:t>
      </w:r>
      <w:r w:rsidRPr="008D615E">
        <w:rPr>
          <w:bCs/>
        </w:rPr>
        <w:t xml:space="preserve">megjelentetett pályázati felhívásban foglalt feltételeknek. </w:t>
      </w:r>
    </w:p>
    <w:p w14:paraId="52B97663" w14:textId="77777777" w:rsidR="006E4C32" w:rsidRPr="002F6BAC" w:rsidRDefault="006E4C32" w:rsidP="006E4C32">
      <w:pPr>
        <w:pStyle w:val="NormlWeb"/>
        <w:numPr>
          <w:ilvl w:val="0"/>
          <w:numId w:val="33"/>
        </w:numPr>
        <w:spacing w:before="0" w:beforeAutospacing="0" w:after="240" w:afterAutospacing="0" w:line="276" w:lineRule="auto"/>
        <w:jc w:val="both"/>
        <w:rPr>
          <w:bCs/>
        </w:rPr>
      </w:pPr>
      <w:r w:rsidRPr="00010BC9">
        <w:rPr>
          <w:bCs/>
        </w:rPr>
        <w:t xml:space="preserve">Pályázatot nyújthatnak be továbbá azon Fenntartók, </w:t>
      </w:r>
      <w:r w:rsidR="00634C27">
        <w:rPr>
          <w:bCs/>
        </w:rPr>
        <w:t xml:space="preserve">akik jelen pályázat keretében érintett </w:t>
      </w:r>
      <w:r w:rsidRPr="002F6BAC">
        <w:rPr>
          <w:bCs/>
        </w:rPr>
        <w:t>Biztos Kezdet Gyerekház fenntartását teljes körűen átveszik,</w:t>
      </w:r>
      <w:r w:rsidR="0066722D">
        <w:rPr>
          <w:bCs/>
        </w:rPr>
        <w:t xml:space="preserve"> és azt az EFOP fejlesztés megvalósításában érintett Irányító Hatóság is engedélyezte.</w:t>
      </w:r>
    </w:p>
    <w:p w14:paraId="2FFFA0E9" w14:textId="77777777" w:rsidR="00A24D18" w:rsidRDefault="00FD06F7" w:rsidP="00A24D18">
      <w:pPr>
        <w:pStyle w:val="NormlWeb"/>
        <w:numPr>
          <w:ilvl w:val="0"/>
          <w:numId w:val="33"/>
        </w:numPr>
        <w:spacing w:before="0" w:beforeAutospacing="0" w:after="240" w:afterAutospacing="0" w:line="276" w:lineRule="auto"/>
        <w:jc w:val="both"/>
        <w:rPr>
          <w:bCs/>
        </w:rPr>
      </w:pPr>
      <w:r w:rsidRPr="002D513C">
        <w:rPr>
          <w:bCs/>
        </w:rPr>
        <w:t xml:space="preserve">Amennyiben egy Fenntartónak több Biztos Kezdet Gyerekház szolgáltatást nyújtó engedélyese van, úgy külön </w:t>
      </w:r>
      <w:r w:rsidR="008844E9" w:rsidRPr="002D513C">
        <w:rPr>
          <w:bCs/>
        </w:rPr>
        <w:t>P</w:t>
      </w:r>
      <w:r w:rsidRPr="002D513C">
        <w:rPr>
          <w:bCs/>
        </w:rPr>
        <w:t>ályázatot kell benyújtania.</w:t>
      </w:r>
    </w:p>
    <w:p w14:paraId="7CCCE887" w14:textId="77777777" w:rsidR="0009026F" w:rsidRDefault="0009026F" w:rsidP="00332C14">
      <w:pPr>
        <w:pStyle w:val="NormlWeb"/>
        <w:spacing w:before="0" w:beforeAutospacing="0" w:after="240" w:afterAutospacing="0" w:line="276" w:lineRule="auto"/>
        <w:ind w:left="720"/>
        <w:jc w:val="center"/>
        <w:rPr>
          <w:b/>
          <w:bCs/>
        </w:rPr>
      </w:pPr>
      <w:r w:rsidRPr="003A34BC">
        <w:rPr>
          <w:b/>
          <w:bCs/>
        </w:rPr>
        <w:t>Pályázható települések köre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58"/>
        <w:gridCol w:w="2561"/>
        <w:gridCol w:w="2217"/>
      </w:tblGrid>
      <w:tr w:rsidR="00F120E4" w:rsidRPr="00571F6F" w14:paraId="46F629DC" w14:textId="77777777" w:rsidTr="00F120E4">
        <w:trPr>
          <w:jc w:val="center"/>
        </w:trPr>
        <w:tc>
          <w:tcPr>
            <w:tcW w:w="1358" w:type="dxa"/>
          </w:tcPr>
          <w:p w14:paraId="5C0173BC" w14:textId="77777777" w:rsidR="00F120E4" w:rsidRPr="0085578C" w:rsidRDefault="00F120E4" w:rsidP="00F030F2">
            <w:pPr>
              <w:pStyle w:val="NormlWeb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Sorszám</w:t>
            </w:r>
          </w:p>
        </w:tc>
        <w:tc>
          <w:tcPr>
            <w:tcW w:w="2561" w:type="dxa"/>
          </w:tcPr>
          <w:p w14:paraId="3EC1D454" w14:textId="77777777" w:rsidR="00F120E4" w:rsidRPr="0085578C" w:rsidRDefault="00F120E4" w:rsidP="00F030F2">
            <w:pPr>
              <w:pStyle w:val="NormlWeb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85578C">
              <w:rPr>
                <w:b/>
                <w:bCs/>
              </w:rPr>
              <w:t>Település</w:t>
            </w:r>
          </w:p>
        </w:tc>
        <w:tc>
          <w:tcPr>
            <w:tcW w:w="2217" w:type="dxa"/>
          </w:tcPr>
          <w:p w14:paraId="2CFB7CF9" w14:textId="77777777" w:rsidR="00F120E4" w:rsidRPr="0085578C" w:rsidRDefault="00F120E4" w:rsidP="00F030F2">
            <w:pPr>
              <w:pStyle w:val="NormlWeb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85578C">
              <w:rPr>
                <w:b/>
                <w:bCs/>
              </w:rPr>
              <w:t>Támogatható időszak kezdete</w:t>
            </w:r>
          </w:p>
        </w:tc>
      </w:tr>
      <w:tr w:rsidR="00F120E4" w:rsidRPr="005A03E9" w14:paraId="62666F5C" w14:textId="77777777" w:rsidTr="00F120E4">
        <w:trPr>
          <w:jc w:val="center"/>
        </w:trPr>
        <w:tc>
          <w:tcPr>
            <w:tcW w:w="1358" w:type="dxa"/>
          </w:tcPr>
          <w:p w14:paraId="6CB0A8BF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1.</w:t>
            </w:r>
          </w:p>
        </w:tc>
        <w:tc>
          <w:tcPr>
            <w:tcW w:w="2561" w:type="dxa"/>
          </w:tcPr>
          <w:p w14:paraId="5046A0B2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5A03E9">
              <w:t>Baks</w:t>
            </w:r>
          </w:p>
        </w:tc>
        <w:tc>
          <w:tcPr>
            <w:tcW w:w="2217" w:type="dxa"/>
          </w:tcPr>
          <w:p w14:paraId="408FA980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F120E4" w:rsidRPr="005A03E9" w14:paraId="5D484AB0" w14:textId="77777777" w:rsidTr="00F120E4">
        <w:trPr>
          <w:jc w:val="center"/>
        </w:trPr>
        <w:tc>
          <w:tcPr>
            <w:tcW w:w="1358" w:type="dxa"/>
          </w:tcPr>
          <w:p w14:paraId="0ECB10CA" w14:textId="77777777" w:rsidR="00F120E4" w:rsidRPr="005A03E9" w:rsidRDefault="00E71A06" w:rsidP="00F030F2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</w:t>
            </w:r>
            <w:r w:rsidR="00F120E4">
              <w:t>.</w:t>
            </w:r>
          </w:p>
        </w:tc>
        <w:tc>
          <w:tcPr>
            <w:tcW w:w="2561" w:type="dxa"/>
          </w:tcPr>
          <w:p w14:paraId="1F4FCC3C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5A03E9">
              <w:t>Farkaslyuk</w:t>
            </w:r>
          </w:p>
        </w:tc>
        <w:tc>
          <w:tcPr>
            <w:tcW w:w="2217" w:type="dxa"/>
          </w:tcPr>
          <w:p w14:paraId="535ACBC6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F120E4" w:rsidRPr="005A03E9" w14:paraId="5AC22CAE" w14:textId="77777777" w:rsidTr="00F120E4">
        <w:trPr>
          <w:jc w:val="center"/>
        </w:trPr>
        <w:tc>
          <w:tcPr>
            <w:tcW w:w="1358" w:type="dxa"/>
          </w:tcPr>
          <w:p w14:paraId="39662106" w14:textId="77777777" w:rsidR="00F120E4" w:rsidRPr="005A03E9" w:rsidRDefault="00E71A06" w:rsidP="00F030F2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3</w:t>
            </w:r>
            <w:r w:rsidR="00F120E4">
              <w:t>.</w:t>
            </w:r>
          </w:p>
        </w:tc>
        <w:tc>
          <w:tcPr>
            <w:tcW w:w="2561" w:type="dxa"/>
          </w:tcPr>
          <w:p w14:paraId="1E0DA9EA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5A03E9">
              <w:t>Forró</w:t>
            </w:r>
          </w:p>
        </w:tc>
        <w:tc>
          <w:tcPr>
            <w:tcW w:w="2217" w:type="dxa"/>
          </w:tcPr>
          <w:p w14:paraId="0D3C3B78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F120E4" w:rsidRPr="005A03E9" w14:paraId="5AAC2659" w14:textId="77777777" w:rsidTr="00F120E4">
        <w:trPr>
          <w:jc w:val="center"/>
        </w:trPr>
        <w:tc>
          <w:tcPr>
            <w:tcW w:w="1358" w:type="dxa"/>
          </w:tcPr>
          <w:p w14:paraId="6638F0FE" w14:textId="77777777" w:rsidR="00F120E4" w:rsidRDefault="00E71A06" w:rsidP="00F030F2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4.</w:t>
            </w:r>
          </w:p>
        </w:tc>
        <w:tc>
          <w:tcPr>
            <w:tcW w:w="2561" w:type="dxa"/>
          </w:tcPr>
          <w:p w14:paraId="31821BB0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Gyulaj</w:t>
            </w:r>
          </w:p>
        </w:tc>
        <w:tc>
          <w:tcPr>
            <w:tcW w:w="2217" w:type="dxa"/>
          </w:tcPr>
          <w:p w14:paraId="676CF97D" w14:textId="77777777" w:rsidR="00F120E4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2023. november 1.</w:t>
            </w:r>
          </w:p>
        </w:tc>
      </w:tr>
      <w:tr w:rsidR="00F120E4" w:rsidRPr="005A03E9" w14:paraId="7C83E865" w14:textId="77777777" w:rsidTr="00F120E4">
        <w:trPr>
          <w:jc w:val="center"/>
        </w:trPr>
        <w:tc>
          <w:tcPr>
            <w:tcW w:w="1358" w:type="dxa"/>
          </w:tcPr>
          <w:p w14:paraId="1947FA6D" w14:textId="77777777" w:rsidR="00F120E4" w:rsidRPr="005A03E9" w:rsidRDefault="00E71A06" w:rsidP="00F030F2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5.</w:t>
            </w:r>
          </w:p>
        </w:tc>
        <w:tc>
          <w:tcPr>
            <w:tcW w:w="2561" w:type="dxa"/>
          </w:tcPr>
          <w:p w14:paraId="795EF61F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5A03E9">
              <w:t>Gyüre</w:t>
            </w:r>
          </w:p>
        </w:tc>
        <w:tc>
          <w:tcPr>
            <w:tcW w:w="2217" w:type="dxa"/>
          </w:tcPr>
          <w:p w14:paraId="4B14EAE3" w14:textId="77777777" w:rsidR="00F120E4" w:rsidRPr="005A03E9" w:rsidRDefault="00F120E4" w:rsidP="00F030F2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E71A06" w:rsidRPr="005A03E9" w14:paraId="00685FE3" w14:textId="77777777" w:rsidTr="00F120E4">
        <w:trPr>
          <w:jc w:val="center"/>
        </w:trPr>
        <w:tc>
          <w:tcPr>
            <w:tcW w:w="1358" w:type="dxa"/>
          </w:tcPr>
          <w:p w14:paraId="6B77540A" w14:textId="77777777" w:rsidR="00E71A06" w:rsidRPr="005A03E9" w:rsidRDefault="00E71A06" w:rsidP="00E71A06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6.</w:t>
            </w:r>
          </w:p>
        </w:tc>
        <w:tc>
          <w:tcPr>
            <w:tcW w:w="2561" w:type="dxa"/>
          </w:tcPr>
          <w:p w14:paraId="5BDFEC75" w14:textId="77777777" w:rsidR="00E71A06" w:rsidRPr="005A03E9" w:rsidRDefault="00E71A06" w:rsidP="00E71A06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5A03E9">
              <w:t>Hajdúszovát</w:t>
            </w:r>
          </w:p>
        </w:tc>
        <w:tc>
          <w:tcPr>
            <w:tcW w:w="2217" w:type="dxa"/>
          </w:tcPr>
          <w:p w14:paraId="387F22D7" w14:textId="77777777" w:rsidR="00E71A06" w:rsidRPr="005A03E9" w:rsidRDefault="00E71A06" w:rsidP="00E71A06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E71A06" w:rsidRPr="005A03E9" w14:paraId="77434207" w14:textId="77777777" w:rsidTr="00F120E4">
        <w:trPr>
          <w:jc w:val="center"/>
        </w:trPr>
        <w:tc>
          <w:tcPr>
            <w:tcW w:w="1358" w:type="dxa"/>
          </w:tcPr>
          <w:p w14:paraId="3F332968" w14:textId="77777777" w:rsidR="00E71A06" w:rsidRDefault="00E71A06" w:rsidP="00E71A06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7.</w:t>
            </w:r>
          </w:p>
        </w:tc>
        <w:tc>
          <w:tcPr>
            <w:tcW w:w="2561" w:type="dxa"/>
          </w:tcPr>
          <w:p w14:paraId="28C85F7D" w14:textId="77777777" w:rsidR="00E71A06" w:rsidRPr="005A03E9" w:rsidRDefault="00E71A06" w:rsidP="00E71A06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Hangony</w:t>
            </w:r>
          </w:p>
        </w:tc>
        <w:tc>
          <w:tcPr>
            <w:tcW w:w="2217" w:type="dxa"/>
          </w:tcPr>
          <w:p w14:paraId="2A040512" w14:textId="77777777" w:rsidR="00E71A06" w:rsidRDefault="00E71A06" w:rsidP="00E71A06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2023. szeptember 1.</w:t>
            </w:r>
          </w:p>
        </w:tc>
      </w:tr>
      <w:tr w:rsidR="000F2ABB" w:rsidRPr="005A03E9" w14:paraId="0878EA1A" w14:textId="77777777" w:rsidTr="00F120E4">
        <w:trPr>
          <w:jc w:val="center"/>
        </w:trPr>
        <w:tc>
          <w:tcPr>
            <w:tcW w:w="1358" w:type="dxa"/>
          </w:tcPr>
          <w:p w14:paraId="6A48F31D" w14:textId="77777777" w:rsidR="000F2ABB" w:rsidRPr="00AD7A7D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AD7A7D">
              <w:t>8.</w:t>
            </w:r>
          </w:p>
        </w:tc>
        <w:tc>
          <w:tcPr>
            <w:tcW w:w="2561" w:type="dxa"/>
          </w:tcPr>
          <w:p w14:paraId="0BA38105" w14:textId="77777777" w:rsidR="000F2ABB" w:rsidRPr="00AD7A7D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AD7A7D">
              <w:t>Hernádkak</w:t>
            </w:r>
          </w:p>
        </w:tc>
        <w:tc>
          <w:tcPr>
            <w:tcW w:w="2217" w:type="dxa"/>
          </w:tcPr>
          <w:p w14:paraId="1A995C5C" w14:textId="77777777" w:rsidR="000F2ABB" w:rsidRPr="00AD7A7D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AD7A7D">
              <w:t>2023. augusztus 1.</w:t>
            </w:r>
          </w:p>
        </w:tc>
      </w:tr>
      <w:tr w:rsidR="000F2ABB" w:rsidRPr="005A03E9" w14:paraId="3A8C7260" w14:textId="77777777" w:rsidTr="00F120E4">
        <w:trPr>
          <w:jc w:val="center"/>
        </w:trPr>
        <w:tc>
          <w:tcPr>
            <w:tcW w:w="1358" w:type="dxa"/>
          </w:tcPr>
          <w:p w14:paraId="21B98F29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9.</w:t>
            </w:r>
          </w:p>
        </w:tc>
        <w:tc>
          <w:tcPr>
            <w:tcW w:w="2561" w:type="dxa"/>
          </w:tcPr>
          <w:p w14:paraId="66B5D5B5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5A03E9">
              <w:t>Hodász</w:t>
            </w:r>
          </w:p>
        </w:tc>
        <w:tc>
          <w:tcPr>
            <w:tcW w:w="2217" w:type="dxa"/>
          </w:tcPr>
          <w:p w14:paraId="68D47B56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0F2ABB" w:rsidRPr="005A03E9" w14:paraId="1E5BA9D7" w14:textId="77777777" w:rsidTr="00F120E4">
        <w:trPr>
          <w:jc w:val="center"/>
        </w:trPr>
        <w:tc>
          <w:tcPr>
            <w:tcW w:w="1358" w:type="dxa"/>
          </w:tcPr>
          <w:p w14:paraId="390CA870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10.</w:t>
            </w:r>
          </w:p>
        </w:tc>
        <w:tc>
          <w:tcPr>
            <w:tcW w:w="2561" w:type="dxa"/>
          </w:tcPr>
          <w:p w14:paraId="35A6A92E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5A03E9">
              <w:t>Ilk</w:t>
            </w:r>
          </w:p>
        </w:tc>
        <w:tc>
          <w:tcPr>
            <w:tcW w:w="2217" w:type="dxa"/>
          </w:tcPr>
          <w:p w14:paraId="55B5110B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0F2ABB" w:rsidRPr="005A03E9" w14:paraId="5854DCA6" w14:textId="77777777" w:rsidTr="00F120E4">
        <w:trPr>
          <w:jc w:val="center"/>
        </w:trPr>
        <w:tc>
          <w:tcPr>
            <w:tcW w:w="1358" w:type="dxa"/>
          </w:tcPr>
          <w:p w14:paraId="3D8F6496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lastRenderedPageBreak/>
              <w:t>11.</w:t>
            </w:r>
          </w:p>
        </w:tc>
        <w:tc>
          <w:tcPr>
            <w:tcW w:w="2561" w:type="dxa"/>
          </w:tcPr>
          <w:p w14:paraId="4112B345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5A03E9">
              <w:t>Kálló</w:t>
            </w:r>
          </w:p>
        </w:tc>
        <w:tc>
          <w:tcPr>
            <w:tcW w:w="2217" w:type="dxa"/>
          </w:tcPr>
          <w:p w14:paraId="057443AC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0F2ABB" w:rsidRPr="005A03E9" w14:paraId="11691F1A" w14:textId="77777777" w:rsidTr="00F120E4">
        <w:trPr>
          <w:jc w:val="center"/>
        </w:trPr>
        <w:tc>
          <w:tcPr>
            <w:tcW w:w="1358" w:type="dxa"/>
          </w:tcPr>
          <w:p w14:paraId="4AA1AADD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12.</w:t>
            </w:r>
          </w:p>
        </w:tc>
        <w:tc>
          <w:tcPr>
            <w:tcW w:w="2561" w:type="dxa"/>
          </w:tcPr>
          <w:p w14:paraId="3724C2F7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5A03E9">
              <w:t>Kántorjánosi</w:t>
            </w:r>
          </w:p>
        </w:tc>
        <w:tc>
          <w:tcPr>
            <w:tcW w:w="2217" w:type="dxa"/>
          </w:tcPr>
          <w:p w14:paraId="1858600A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0F2ABB" w:rsidRPr="005A03E9" w14:paraId="53D3C798" w14:textId="77777777" w:rsidTr="00F120E4">
        <w:trPr>
          <w:jc w:val="center"/>
        </w:trPr>
        <w:tc>
          <w:tcPr>
            <w:tcW w:w="1358" w:type="dxa"/>
          </w:tcPr>
          <w:p w14:paraId="08DAD628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13.</w:t>
            </w:r>
          </w:p>
        </w:tc>
        <w:tc>
          <w:tcPr>
            <w:tcW w:w="2561" w:type="dxa"/>
          </w:tcPr>
          <w:p w14:paraId="4E56685D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5A03E9">
              <w:t>Karancsság</w:t>
            </w:r>
          </w:p>
        </w:tc>
        <w:tc>
          <w:tcPr>
            <w:tcW w:w="2217" w:type="dxa"/>
          </w:tcPr>
          <w:p w14:paraId="63EE9B96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0F2ABB" w:rsidRPr="005A03E9" w14:paraId="4C0DE88E" w14:textId="77777777" w:rsidTr="00F120E4">
        <w:trPr>
          <w:jc w:val="center"/>
        </w:trPr>
        <w:tc>
          <w:tcPr>
            <w:tcW w:w="1358" w:type="dxa"/>
          </w:tcPr>
          <w:p w14:paraId="7E9D06F4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14.</w:t>
            </w:r>
          </w:p>
        </w:tc>
        <w:tc>
          <w:tcPr>
            <w:tcW w:w="2561" w:type="dxa"/>
          </w:tcPr>
          <w:p w14:paraId="6920BEB1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5A03E9">
              <w:t>Kerecsend</w:t>
            </w:r>
          </w:p>
        </w:tc>
        <w:tc>
          <w:tcPr>
            <w:tcW w:w="2217" w:type="dxa"/>
          </w:tcPr>
          <w:p w14:paraId="2840767A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0F2ABB" w:rsidRPr="005A03E9" w14:paraId="2389EDF0" w14:textId="77777777" w:rsidTr="00F120E4">
        <w:trPr>
          <w:jc w:val="center"/>
        </w:trPr>
        <w:tc>
          <w:tcPr>
            <w:tcW w:w="1358" w:type="dxa"/>
          </w:tcPr>
          <w:p w14:paraId="4C9F7F4E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15.</w:t>
            </w:r>
          </w:p>
        </w:tc>
        <w:tc>
          <w:tcPr>
            <w:tcW w:w="2561" w:type="dxa"/>
          </w:tcPr>
          <w:p w14:paraId="1DE3A682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5A03E9">
              <w:t>Kömlő</w:t>
            </w:r>
          </w:p>
        </w:tc>
        <w:tc>
          <w:tcPr>
            <w:tcW w:w="2217" w:type="dxa"/>
          </w:tcPr>
          <w:p w14:paraId="41779488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2023</w:t>
            </w:r>
            <w:r w:rsidRPr="005A03E9">
              <w:t>. j</w:t>
            </w:r>
            <w:r>
              <w:t>anuár</w:t>
            </w:r>
            <w:r w:rsidRPr="005A03E9">
              <w:t xml:space="preserve"> 1</w:t>
            </w:r>
            <w:r>
              <w:t>.</w:t>
            </w:r>
          </w:p>
        </w:tc>
      </w:tr>
      <w:tr w:rsidR="000F2ABB" w:rsidRPr="005A03E9" w14:paraId="1DF373A3" w14:textId="77777777" w:rsidTr="00F120E4">
        <w:trPr>
          <w:jc w:val="center"/>
        </w:trPr>
        <w:tc>
          <w:tcPr>
            <w:tcW w:w="1358" w:type="dxa"/>
          </w:tcPr>
          <w:p w14:paraId="7D79E36E" w14:textId="77777777" w:rsidR="000F2ABB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16.</w:t>
            </w:r>
          </w:p>
        </w:tc>
        <w:tc>
          <w:tcPr>
            <w:tcW w:w="2561" w:type="dxa"/>
          </w:tcPr>
          <w:p w14:paraId="4816EB98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rPr>
                <w:bCs/>
              </w:rPr>
              <w:t>Kötegyán</w:t>
            </w:r>
          </w:p>
        </w:tc>
        <w:tc>
          <w:tcPr>
            <w:tcW w:w="2217" w:type="dxa"/>
          </w:tcPr>
          <w:p w14:paraId="32591125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rPr>
                <w:bCs/>
              </w:rPr>
              <w:t>2023. október 01.</w:t>
            </w:r>
          </w:p>
        </w:tc>
      </w:tr>
      <w:tr w:rsidR="000F2ABB" w:rsidRPr="005A03E9" w14:paraId="2A119D90" w14:textId="77777777" w:rsidTr="00F120E4">
        <w:trPr>
          <w:jc w:val="center"/>
        </w:trPr>
        <w:tc>
          <w:tcPr>
            <w:tcW w:w="1358" w:type="dxa"/>
          </w:tcPr>
          <w:p w14:paraId="1FA7FABA" w14:textId="77777777" w:rsidR="000F2ABB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17.</w:t>
            </w:r>
          </w:p>
        </w:tc>
        <w:tc>
          <w:tcPr>
            <w:tcW w:w="2561" w:type="dxa"/>
          </w:tcPr>
          <w:p w14:paraId="0A4A6221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32C14">
              <w:rPr>
                <w:bCs/>
              </w:rPr>
              <w:t>Mezőgyán</w:t>
            </w:r>
          </w:p>
        </w:tc>
        <w:tc>
          <w:tcPr>
            <w:tcW w:w="2217" w:type="dxa"/>
          </w:tcPr>
          <w:p w14:paraId="62A33413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 w:rsidRPr="00332C14">
              <w:rPr>
                <w:bCs/>
              </w:rPr>
              <w:t>2023. október 01.</w:t>
            </w:r>
          </w:p>
        </w:tc>
      </w:tr>
      <w:tr w:rsidR="000F2ABB" w:rsidRPr="005A03E9" w14:paraId="6E436BDB" w14:textId="77777777" w:rsidTr="00F120E4">
        <w:trPr>
          <w:jc w:val="center"/>
        </w:trPr>
        <w:tc>
          <w:tcPr>
            <w:tcW w:w="1358" w:type="dxa"/>
          </w:tcPr>
          <w:p w14:paraId="00D65CEE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18.</w:t>
            </w:r>
          </w:p>
        </w:tc>
        <w:tc>
          <w:tcPr>
            <w:tcW w:w="2561" w:type="dxa"/>
          </w:tcPr>
          <w:p w14:paraId="3AB7D21B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Novajidrány</w:t>
            </w:r>
          </w:p>
        </w:tc>
        <w:tc>
          <w:tcPr>
            <w:tcW w:w="2217" w:type="dxa"/>
          </w:tcPr>
          <w:p w14:paraId="39041FC4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200C1CE9" w14:textId="77777777" w:rsidTr="00F120E4">
        <w:trPr>
          <w:jc w:val="center"/>
        </w:trPr>
        <w:tc>
          <w:tcPr>
            <w:tcW w:w="1358" w:type="dxa"/>
          </w:tcPr>
          <w:p w14:paraId="2B8D9F9B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19.</w:t>
            </w:r>
          </w:p>
        </w:tc>
        <w:tc>
          <w:tcPr>
            <w:tcW w:w="2561" w:type="dxa"/>
          </w:tcPr>
          <w:p w14:paraId="7330B846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Ónod</w:t>
            </w:r>
          </w:p>
        </w:tc>
        <w:tc>
          <w:tcPr>
            <w:tcW w:w="2217" w:type="dxa"/>
          </w:tcPr>
          <w:p w14:paraId="2F1A53C3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21015A0F" w14:textId="77777777" w:rsidTr="00F120E4">
        <w:trPr>
          <w:jc w:val="center"/>
        </w:trPr>
        <w:tc>
          <w:tcPr>
            <w:tcW w:w="1358" w:type="dxa"/>
          </w:tcPr>
          <w:p w14:paraId="0BBDCB8C" w14:textId="77777777" w:rsidR="000F2ABB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20.</w:t>
            </w:r>
          </w:p>
        </w:tc>
        <w:tc>
          <w:tcPr>
            <w:tcW w:w="2561" w:type="dxa"/>
          </w:tcPr>
          <w:p w14:paraId="0B36767B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rPr>
                <w:bCs/>
              </w:rPr>
              <w:t>Petneháza</w:t>
            </w:r>
          </w:p>
        </w:tc>
        <w:tc>
          <w:tcPr>
            <w:tcW w:w="2217" w:type="dxa"/>
          </w:tcPr>
          <w:p w14:paraId="436BFE23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rPr>
                <w:bCs/>
              </w:rPr>
              <w:t>2023. december 01.</w:t>
            </w:r>
          </w:p>
        </w:tc>
      </w:tr>
      <w:tr w:rsidR="000F2ABB" w:rsidRPr="005A03E9" w14:paraId="7A8B287C" w14:textId="77777777" w:rsidTr="00F120E4">
        <w:trPr>
          <w:jc w:val="center"/>
        </w:trPr>
        <w:tc>
          <w:tcPr>
            <w:tcW w:w="1358" w:type="dxa"/>
          </w:tcPr>
          <w:p w14:paraId="4BE8C704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21.</w:t>
            </w:r>
          </w:p>
        </w:tc>
        <w:tc>
          <w:tcPr>
            <w:tcW w:w="2561" w:type="dxa"/>
          </w:tcPr>
          <w:p w14:paraId="3C27CEED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Sajókaza</w:t>
            </w:r>
          </w:p>
        </w:tc>
        <w:tc>
          <w:tcPr>
            <w:tcW w:w="2217" w:type="dxa"/>
          </w:tcPr>
          <w:p w14:paraId="5E3A3835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0FD403CB" w14:textId="77777777" w:rsidTr="00F120E4">
        <w:trPr>
          <w:jc w:val="center"/>
        </w:trPr>
        <w:tc>
          <w:tcPr>
            <w:tcW w:w="1358" w:type="dxa"/>
          </w:tcPr>
          <w:p w14:paraId="479D1814" w14:textId="77777777" w:rsidR="000F2ABB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22.</w:t>
            </w:r>
          </w:p>
        </w:tc>
        <w:tc>
          <w:tcPr>
            <w:tcW w:w="2561" w:type="dxa"/>
          </w:tcPr>
          <w:p w14:paraId="70B19AFE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rPr>
                <w:bCs/>
              </w:rPr>
              <w:t>Sarkadkeresztúr</w:t>
            </w:r>
          </w:p>
        </w:tc>
        <w:tc>
          <w:tcPr>
            <w:tcW w:w="2217" w:type="dxa"/>
          </w:tcPr>
          <w:p w14:paraId="6893F968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rPr>
                <w:bCs/>
              </w:rPr>
              <w:t>2023. október 01.</w:t>
            </w:r>
          </w:p>
        </w:tc>
      </w:tr>
      <w:tr w:rsidR="000F2ABB" w:rsidRPr="005A03E9" w14:paraId="5E0BE702" w14:textId="77777777" w:rsidTr="00F120E4">
        <w:trPr>
          <w:jc w:val="center"/>
        </w:trPr>
        <w:tc>
          <w:tcPr>
            <w:tcW w:w="1358" w:type="dxa"/>
          </w:tcPr>
          <w:p w14:paraId="53A243A2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23.</w:t>
            </w:r>
          </w:p>
        </w:tc>
        <w:tc>
          <w:tcPr>
            <w:tcW w:w="2561" w:type="dxa"/>
          </w:tcPr>
          <w:p w14:paraId="1309833C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Sárkeresztúr</w:t>
            </w:r>
          </w:p>
        </w:tc>
        <w:tc>
          <w:tcPr>
            <w:tcW w:w="2217" w:type="dxa"/>
          </w:tcPr>
          <w:p w14:paraId="6EFC3F0E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01BC7086" w14:textId="77777777" w:rsidTr="00F120E4">
        <w:trPr>
          <w:jc w:val="center"/>
        </w:trPr>
        <w:tc>
          <w:tcPr>
            <w:tcW w:w="1358" w:type="dxa"/>
          </w:tcPr>
          <w:p w14:paraId="09AA195D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24.</w:t>
            </w:r>
          </w:p>
        </w:tc>
        <w:tc>
          <w:tcPr>
            <w:tcW w:w="2561" w:type="dxa"/>
          </w:tcPr>
          <w:p w14:paraId="5D9BABE5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Szendrőlád</w:t>
            </w:r>
          </w:p>
        </w:tc>
        <w:tc>
          <w:tcPr>
            <w:tcW w:w="2217" w:type="dxa"/>
          </w:tcPr>
          <w:p w14:paraId="381E695A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23A0159A" w14:textId="77777777" w:rsidTr="00F120E4">
        <w:trPr>
          <w:jc w:val="center"/>
        </w:trPr>
        <w:tc>
          <w:tcPr>
            <w:tcW w:w="1358" w:type="dxa"/>
          </w:tcPr>
          <w:p w14:paraId="35357B74" w14:textId="77777777" w:rsidR="000F2ABB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25.</w:t>
            </w:r>
          </w:p>
        </w:tc>
        <w:tc>
          <w:tcPr>
            <w:tcW w:w="2561" w:type="dxa"/>
          </w:tcPr>
          <w:p w14:paraId="5FCDE283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rPr>
                <w:bCs/>
              </w:rPr>
              <w:t>Taktaharkány</w:t>
            </w:r>
          </w:p>
        </w:tc>
        <w:tc>
          <w:tcPr>
            <w:tcW w:w="2217" w:type="dxa"/>
          </w:tcPr>
          <w:p w14:paraId="7877B678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rPr>
                <w:bCs/>
              </w:rPr>
              <w:t>2023. október 01.</w:t>
            </w:r>
          </w:p>
        </w:tc>
      </w:tr>
      <w:tr w:rsidR="000F2ABB" w:rsidRPr="005A03E9" w14:paraId="7007A5C8" w14:textId="77777777" w:rsidTr="00F120E4">
        <w:trPr>
          <w:jc w:val="center"/>
        </w:trPr>
        <w:tc>
          <w:tcPr>
            <w:tcW w:w="1358" w:type="dxa"/>
          </w:tcPr>
          <w:p w14:paraId="4F698019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26.</w:t>
            </w:r>
          </w:p>
        </w:tc>
        <w:tc>
          <w:tcPr>
            <w:tcW w:w="2561" w:type="dxa"/>
          </w:tcPr>
          <w:p w14:paraId="1D64200B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Tarnazsadány</w:t>
            </w:r>
          </w:p>
        </w:tc>
        <w:tc>
          <w:tcPr>
            <w:tcW w:w="2217" w:type="dxa"/>
          </w:tcPr>
          <w:p w14:paraId="252DFB1F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7C71CFB9" w14:textId="77777777" w:rsidTr="00F120E4">
        <w:trPr>
          <w:jc w:val="center"/>
        </w:trPr>
        <w:tc>
          <w:tcPr>
            <w:tcW w:w="1358" w:type="dxa"/>
          </w:tcPr>
          <w:p w14:paraId="706FDB78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27.</w:t>
            </w:r>
          </w:p>
        </w:tc>
        <w:tc>
          <w:tcPr>
            <w:tcW w:w="2561" w:type="dxa"/>
          </w:tcPr>
          <w:p w14:paraId="0E438781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Tarpa</w:t>
            </w:r>
          </w:p>
        </w:tc>
        <w:tc>
          <w:tcPr>
            <w:tcW w:w="2217" w:type="dxa"/>
          </w:tcPr>
          <w:p w14:paraId="4FB20B8C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2C48FC2C" w14:textId="77777777" w:rsidTr="00F120E4">
        <w:trPr>
          <w:jc w:val="center"/>
        </w:trPr>
        <w:tc>
          <w:tcPr>
            <w:tcW w:w="1358" w:type="dxa"/>
          </w:tcPr>
          <w:p w14:paraId="353AF28E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28.</w:t>
            </w:r>
          </w:p>
        </w:tc>
        <w:tc>
          <w:tcPr>
            <w:tcW w:w="2561" w:type="dxa"/>
          </w:tcPr>
          <w:p w14:paraId="3177FF4A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Tiszabecs</w:t>
            </w:r>
          </w:p>
        </w:tc>
        <w:tc>
          <w:tcPr>
            <w:tcW w:w="2217" w:type="dxa"/>
          </w:tcPr>
          <w:p w14:paraId="63897B38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72541CDE" w14:textId="77777777" w:rsidTr="00F120E4">
        <w:trPr>
          <w:jc w:val="center"/>
        </w:trPr>
        <w:tc>
          <w:tcPr>
            <w:tcW w:w="1358" w:type="dxa"/>
          </w:tcPr>
          <w:p w14:paraId="06FEDBE2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29.</w:t>
            </w:r>
          </w:p>
        </w:tc>
        <w:tc>
          <w:tcPr>
            <w:tcW w:w="2561" w:type="dxa"/>
          </w:tcPr>
          <w:p w14:paraId="7A4633E8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Tiszabő</w:t>
            </w:r>
          </w:p>
        </w:tc>
        <w:tc>
          <w:tcPr>
            <w:tcW w:w="2217" w:type="dxa"/>
          </w:tcPr>
          <w:p w14:paraId="72423E12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7084D8A4" w14:textId="77777777" w:rsidTr="00F120E4">
        <w:trPr>
          <w:jc w:val="center"/>
        </w:trPr>
        <w:tc>
          <w:tcPr>
            <w:tcW w:w="1358" w:type="dxa"/>
          </w:tcPr>
          <w:p w14:paraId="1FE452E2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30.</w:t>
            </w:r>
          </w:p>
        </w:tc>
        <w:tc>
          <w:tcPr>
            <w:tcW w:w="2561" w:type="dxa"/>
          </w:tcPr>
          <w:p w14:paraId="154C60AD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Tiszabura</w:t>
            </w:r>
          </w:p>
        </w:tc>
        <w:tc>
          <w:tcPr>
            <w:tcW w:w="2217" w:type="dxa"/>
          </w:tcPr>
          <w:p w14:paraId="2E2585A5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0F2ABB" w:rsidRPr="005A03E9" w14:paraId="00174435" w14:textId="77777777" w:rsidTr="00F120E4">
        <w:trPr>
          <w:jc w:val="center"/>
        </w:trPr>
        <w:tc>
          <w:tcPr>
            <w:tcW w:w="1358" w:type="dxa"/>
          </w:tcPr>
          <w:p w14:paraId="3377F348" w14:textId="77777777" w:rsidR="000F2ABB" w:rsidRPr="005A03E9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31.</w:t>
            </w:r>
          </w:p>
        </w:tc>
        <w:tc>
          <w:tcPr>
            <w:tcW w:w="2561" w:type="dxa"/>
          </w:tcPr>
          <w:p w14:paraId="1BBCD39F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Tiszadob</w:t>
            </w:r>
          </w:p>
        </w:tc>
        <w:tc>
          <w:tcPr>
            <w:tcW w:w="2217" w:type="dxa"/>
          </w:tcPr>
          <w:p w14:paraId="360F32A9" w14:textId="77777777" w:rsidR="000F2ABB" w:rsidRPr="00332C14" w:rsidRDefault="000F2ABB" w:rsidP="000F2ABB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  <w:tr w:rsidR="00E71A06" w:rsidRPr="005A03E9" w14:paraId="2B71DB72" w14:textId="77777777" w:rsidTr="00F120E4">
        <w:trPr>
          <w:jc w:val="center"/>
        </w:trPr>
        <w:tc>
          <w:tcPr>
            <w:tcW w:w="1358" w:type="dxa"/>
          </w:tcPr>
          <w:p w14:paraId="17A04B52" w14:textId="77777777" w:rsidR="00E71A06" w:rsidRPr="005A03E9" w:rsidRDefault="000F2ABB" w:rsidP="00E71A06">
            <w:pPr>
              <w:pStyle w:val="NormlWeb"/>
              <w:spacing w:before="0" w:beforeAutospacing="0" w:after="0" w:afterAutospacing="0"/>
              <w:contextualSpacing/>
              <w:jc w:val="both"/>
            </w:pPr>
            <w:r>
              <w:t>32.</w:t>
            </w:r>
          </w:p>
        </w:tc>
        <w:tc>
          <w:tcPr>
            <w:tcW w:w="2561" w:type="dxa"/>
          </w:tcPr>
          <w:p w14:paraId="7B7646C1" w14:textId="77777777" w:rsidR="00E71A06" w:rsidRPr="00332C14" w:rsidRDefault="00E71A06" w:rsidP="00E71A06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Újléta</w:t>
            </w:r>
          </w:p>
        </w:tc>
        <w:tc>
          <w:tcPr>
            <w:tcW w:w="2217" w:type="dxa"/>
          </w:tcPr>
          <w:p w14:paraId="038549EE" w14:textId="77777777" w:rsidR="00E71A06" w:rsidRPr="00332C14" w:rsidRDefault="00E71A06" w:rsidP="00E71A06">
            <w:pPr>
              <w:pStyle w:val="NormlWeb"/>
              <w:spacing w:before="0" w:beforeAutospacing="0" w:after="0" w:afterAutospacing="0"/>
              <w:contextualSpacing/>
              <w:jc w:val="both"/>
            </w:pPr>
            <w:r w:rsidRPr="00332C14">
              <w:t>2023. január 1.</w:t>
            </w:r>
          </w:p>
        </w:tc>
      </w:tr>
    </w:tbl>
    <w:p w14:paraId="49FC6FCB" w14:textId="77777777" w:rsidR="00013E6F" w:rsidRPr="00D1140A" w:rsidRDefault="00013E6F" w:rsidP="001D1A6E">
      <w:pPr>
        <w:pStyle w:val="NormlWeb"/>
        <w:spacing w:before="0" w:beforeAutospacing="0" w:after="240" w:afterAutospacing="0" w:line="276" w:lineRule="auto"/>
        <w:ind w:left="720"/>
        <w:jc w:val="both"/>
        <w:rPr>
          <w:bCs/>
        </w:rPr>
      </w:pPr>
    </w:p>
    <w:p w14:paraId="74598E3E" w14:textId="77777777" w:rsidR="007213C7" w:rsidRPr="000C193C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0C193C">
        <w:rPr>
          <w:b/>
          <w:bCs/>
        </w:rPr>
        <w:t>Finanszírozási időszak</w:t>
      </w:r>
      <w:r w:rsidR="006E4C32">
        <w:rPr>
          <w:b/>
          <w:bCs/>
        </w:rPr>
        <w:t xml:space="preserve"> </w:t>
      </w:r>
      <w:r w:rsidR="006E4C32" w:rsidRPr="006E4C32">
        <w:rPr>
          <w:b/>
          <w:bCs/>
        </w:rPr>
        <w:t xml:space="preserve"> </w:t>
      </w:r>
    </w:p>
    <w:p w14:paraId="2AB2D603" w14:textId="77777777" w:rsidR="003E78FC" w:rsidRPr="007163DE" w:rsidRDefault="00D5296C" w:rsidP="00F809DA">
      <w:pPr>
        <w:pStyle w:val="NormlWeb"/>
        <w:spacing w:before="0" w:beforeAutospacing="0" w:after="240" w:afterAutospacing="0" w:line="276" w:lineRule="auto"/>
        <w:jc w:val="both"/>
      </w:pPr>
      <w:r w:rsidRPr="000C193C">
        <w:t xml:space="preserve">Jelen </w:t>
      </w:r>
      <w:r w:rsidR="009F0B22">
        <w:t>P</w:t>
      </w:r>
      <w:r w:rsidRPr="000C193C">
        <w:t>ályázat</w:t>
      </w:r>
      <w:r w:rsidR="00D1724A">
        <w:t xml:space="preserve"> </w:t>
      </w:r>
      <w:r w:rsidRPr="000C193C">
        <w:t>finanszírozási időszak</w:t>
      </w:r>
      <w:r w:rsidR="00A6271E">
        <w:t>a</w:t>
      </w:r>
      <w:r w:rsidRPr="000C193C">
        <w:t xml:space="preserve"> a </w:t>
      </w:r>
      <w:r w:rsidR="00A50823" w:rsidRPr="005B5A47">
        <w:rPr>
          <w:b/>
        </w:rPr>
        <w:t>202</w:t>
      </w:r>
      <w:r w:rsidR="009E73EF">
        <w:rPr>
          <w:b/>
        </w:rPr>
        <w:t>3</w:t>
      </w:r>
      <w:r w:rsidR="00246A55" w:rsidRPr="005B5A47">
        <w:rPr>
          <w:b/>
        </w:rPr>
        <w:t>.</w:t>
      </w:r>
      <w:r w:rsidR="00F246CE" w:rsidRPr="005B5A47">
        <w:rPr>
          <w:b/>
        </w:rPr>
        <w:t xml:space="preserve"> j</w:t>
      </w:r>
      <w:r w:rsidR="00393C9F" w:rsidRPr="005B5A47">
        <w:rPr>
          <w:b/>
        </w:rPr>
        <w:t>anuár</w:t>
      </w:r>
      <w:r w:rsidR="009C5D9F" w:rsidRPr="005B5A47">
        <w:rPr>
          <w:b/>
        </w:rPr>
        <w:t xml:space="preserve"> </w:t>
      </w:r>
      <w:r w:rsidR="00BB4059" w:rsidRPr="005B5A47">
        <w:rPr>
          <w:b/>
        </w:rPr>
        <w:t>0</w:t>
      </w:r>
      <w:r w:rsidR="006670F4" w:rsidRPr="005B5A47">
        <w:rPr>
          <w:b/>
        </w:rPr>
        <w:t>1. napjától</w:t>
      </w:r>
      <w:r w:rsidR="001D57BE" w:rsidRPr="005B5A47">
        <w:rPr>
          <w:b/>
        </w:rPr>
        <w:t xml:space="preserve"> </w:t>
      </w:r>
      <w:r w:rsidR="00A61208" w:rsidRPr="005B5A47">
        <w:rPr>
          <w:b/>
        </w:rPr>
        <w:t>202</w:t>
      </w:r>
      <w:r w:rsidR="00077497">
        <w:rPr>
          <w:b/>
        </w:rPr>
        <w:t>5</w:t>
      </w:r>
      <w:r w:rsidR="007C33DF">
        <w:rPr>
          <w:b/>
        </w:rPr>
        <w:t>.</w:t>
      </w:r>
      <w:r w:rsidR="00246A55" w:rsidRPr="005B5A47">
        <w:rPr>
          <w:b/>
        </w:rPr>
        <w:t xml:space="preserve"> december 31.</w:t>
      </w:r>
      <w:r w:rsidR="00246A55" w:rsidRPr="000C193C">
        <w:t xml:space="preserve"> napjáig</w:t>
      </w:r>
      <w:r w:rsidR="001D57BE" w:rsidRPr="000C193C">
        <w:t xml:space="preserve"> tartó időszak</w:t>
      </w:r>
      <w:r w:rsidR="006149FF" w:rsidRPr="000C193C">
        <w:t>.</w:t>
      </w:r>
      <w:r w:rsidR="00A61208">
        <w:t xml:space="preserve"> A nyertes Pályázóval a Főigazgatóság évente finanszírozási szerződést köt, amelynek finanszírozási időszaka a tárgyév január 01. napjától december 31</w:t>
      </w:r>
      <w:r w:rsidR="00A61208" w:rsidRPr="007163DE">
        <w:t xml:space="preserve">. napjáig tart. </w:t>
      </w:r>
    </w:p>
    <w:p w14:paraId="29C903BD" w14:textId="77777777" w:rsidR="00DD4391" w:rsidRDefault="00DD4391" w:rsidP="00F809DA">
      <w:pPr>
        <w:pStyle w:val="NormlWeb"/>
        <w:spacing w:before="0" w:beforeAutospacing="0" w:after="240" w:afterAutospacing="0" w:line="276" w:lineRule="auto"/>
        <w:jc w:val="both"/>
      </w:pPr>
      <w:r w:rsidRPr="007163DE">
        <w:t>Amennyiben a</w:t>
      </w:r>
      <w:r w:rsidR="00E13700" w:rsidRPr="007163DE">
        <w:t>z</w:t>
      </w:r>
      <w:r w:rsidRPr="007163DE">
        <w:t xml:space="preserve"> </w:t>
      </w:r>
      <w:r w:rsidRPr="007163DE">
        <w:rPr>
          <w:bCs/>
        </w:rPr>
        <w:t>Emberi Erőforrás Operatív</w:t>
      </w:r>
      <w:r w:rsidRPr="007163DE">
        <w:t xml:space="preserve"> Program engedélyezett hosszabbítás miatt a tervezetthez képest tovább biztosít támogatást, a Fenntartó erre az időszakra nem tarthat igényt hazai finanszírozásra, továbbá a</w:t>
      </w:r>
      <w:r w:rsidR="00E13700" w:rsidRPr="007163DE">
        <w:t>z</w:t>
      </w:r>
      <w:r w:rsidRPr="007163DE">
        <w:t xml:space="preserve"> </w:t>
      </w:r>
      <w:r w:rsidRPr="007163DE">
        <w:rPr>
          <w:bCs/>
        </w:rPr>
        <w:t xml:space="preserve">Emberi Erőforrás </w:t>
      </w:r>
      <w:r w:rsidRPr="007163DE">
        <w:t xml:space="preserve">Operatív Program módosított (meghosszabbított) befejezésének időpontját be kell jelentenie a </w:t>
      </w:r>
      <w:r w:rsidR="009D5232">
        <w:t xml:space="preserve">Főigazgatóság </w:t>
      </w:r>
      <w:r w:rsidRPr="007163DE">
        <w:t>felé</w:t>
      </w:r>
      <w:r w:rsidR="00F425FD">
        <w:t xml:space="preserve"> 8 napon belül</w:t>
      </w:r>
      <w:r w:rsidRPr="007163DE">
        <w:t>.</w:t>
      </w:r>
    </w:p>
    <w:p w14:paraId="1FA12A8D" w14:textId="77777777" w:rsidR="005138A9" w:rsidRPr="00F809DA" w:rsidRDefault="007163DE" w:rsidP="00F809DA">
      <w:pPr>
        <w:pStyle w:val="NormlWeb"/>
        <w:spacing w:before="0" w:beforeAutospacing="0" w:after="240" w:afterAutospacing="0" w:line="276" w:lineRule="auto"/>
        <w:jc w:val="both"/>
      </w:pPr>
      <w:r>
        <w:t>Amennyiben a program zárása a töredék hónapra esik, abban az esetben a következő hónap 1. napjától igényelheti a támogatást</w:t>
      </w:r>
      <w:r w:rsidR="000C4CCE">
        <w:t xml:space="preserve"> részarányosan.</w:t>
      </w:r>
    </w:p>
    <w:p w14:paraId="04EA223E" w14:textId="77777777" w:rsidR="00246A55" w:rsidRPr="00F809DA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rPr>
          <w:b/>
          <w:bCs/>
        </w:rPr>
      </w:pPr>
      <w:r w:rsidRPr="000C193C">
        <w:rPr>
          <w:b/>
          <w:bCs/>
        </w:rPr>
        <w:t xml:space="preserve">A </w:t>
      </w:r>
      <w:r w:rsidR="00207896">
        <w:rPr>
          <w:b/>
          <w:bCs/>
        </w:rPr>
        <w:t>P</w:t>
      </w:r>
      <w:r w:rsidRPr="000C193C">
        <w:rPr>
          <w:b/>
          <w:bCs/>
        </w:rPr>
        <w:t>ályázat</w:t>
      </w:r>
      <w:r w:rsidR="00956EBA" w:rsidRPr="000C193C">
        <w:rPr>
          <w:b/>
          <w:bCs/>
        </w:rPr>
        <w:t>ok</w:t>
      </w:r>
      <w:r w:rsidRPr="000C193C">
        <w:rPr>
          <w:b/>
          <w:bCs/>
        </w:rPr>
        <w:t xml:space="preserve"> benyújtásának módja </w:t>
      </w:r>
    </w:p>
    <w:p w14:paraId="25304EC9" w14:textId="77777777" w:rsidR="0008786B" w:rsidRDefault="00F425FD" w:rsidP="00313F4B">
      <w:pPr>
        <w:pStyle w:val="NormlWeb"/>
        <w:spacing w:before="0" w:beforeAutospacing="0" w:after="240" w:afterAutospacing="0" w:line="276" w:lineRule="auto"/>
        <w:jc w:val="both"/>
      </w:pPr>
      <w:r w:rsidRPr="00F425FD">
        <w:t>A Pályázatot a Fenntartónak kell benyújtania elektronikus úton az PKR útján az ott rögzítetteknek és a Pályázati Útmutatóban foglaltaknak megfelelően.</w:t>
      </w:r>
      <w:r w:rsidR="004B7874">
        <w:t xml:space="preserve"> </w:t>
      </w:r>
    </w:p>
    <w:p w14:paraId="494B3994" w14:textId="77777777" w:rsidR="00DF2B94" w:rsidRDefault="00DF2B94" w:rsidP="00313F4B">
      <w:pPr>
        <w:pStyle w:val="NormlWeb"/>
        <w:spacing w:before="0" w:beforeAutospacing="0" w:after="240" w:afterAutospacing="0" w:line="276" w:lineRule="auto"/>
        <w:jc w:val="both"/>
      </w:pPr>
    </w:p>
    <w:p w14:paraId="65ECC452" w14:textId="77777777" w:rsidR="00DF2B94" w:rsidRDefault="00DF2B94" w:rsidP="00313F4B">
      <w:pPr>
        <w:pStyle w:val="NormlWeb"/>
        <w:spacing w:before="0" w:beforeAutospacing="0" w:after="240" w:afterAutospacing="0" w:line="276" w:lineRule="auto"/>
        <w:jc w:val="both"/>
      </w:pPr>
    </w:p>
    <w:p w14:paraId="47346AA9" w14:textId="77777777" w:rsidR="00246A55" w:rsidRPr="000C193C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0C193C">
        <w:rPr>
          <w:b/>
          <w:bCs/>
        </w:rPr>
        <w:lastRenderedPageBreak/>
        <w:t xml:space="preserve">A </w:t>
      </w:r>
      <w:r w:rsidR="008A4E48">
        <w:rPr>
          <w:b/>
          <w:bCs/>
        </w:rPr>
        <w:t>P</w:t>
      </w:r>
      <w:r w:rsidRPr="000C193C">
        <w:rPr>
          <w:b/>
          <w:bCs/>
        </w:rPr>
        <w:t>ályázat</w:t>
      </w:r>
      <w:r w:rsidR="00956EBA" w:rsidRPr="000C193C">
        <w:rPr>
          <w:b/>
          <w:bCs/>
        </w:rPr>
        <w:t>ok</w:t>
      </w:r>
      <w:r w:rsidRPr="000C193C">
        <w:rPr>
          <w:b/>
          <w:bCs/>
        </w:rPr>
        <w:t xml:space="preserve"> </w:t>
      </w:r>
      <w:r w:rsidR="00956EBA" w:rsidRPr="000C193C">
        <w:rPr>
          <w:b/>
          <w:bCs/>
        </w:rPr>
        <w:t>benyújtásához szükséges adatok, dokumentumok</w:t>
      </w:r>
    </w:p>
    <w:p w14:paraId="40ECAC50" w14:textId="77777777" w:rsidR="00C22905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0C193C">
        <w:t>A</w:t>
      </w:r>
      <w:r w:rsidR="008A4E48">
        <w:t xml:space="preserve"> PKR</w:t>
      </w:r>
      <w:r w:rsidR="000C193C" w:rsidRPr="000C193C">
        <w:t xml:space="preserve"> felület kitöltés</w:t>
      </w:r>
      <w:r w:rsidR="0001457A">
        <w:t xml:space="preserve">e mellett </w:t>
      </w:r>
      <w:r w:rsidR="000C193C" w:rsidRPr="000C193C">
        <w:t>az a</w:t>
      </w:r>
      <w:r w:rsidRPr="000C193C">
        <w:t xml:space="preserve">lábbi dokumentumokat </w:t>
      </w:r>
      <w:r w:rsidR="008F7A3A" w:rsidRPr="000C193C">
        <w:t xml:space="preserve">szükséges </w:t>
      </w:r>
      <w:r w:rsidR="000C193C" w:rsidRPr="000C193C">
        <w:t xml:space="preserve">felrögzíteni </w:t>
      </w:r>
      <w:r w:rsidR="00BF3AED" w:rsidRPr="000C193C">
        <w:t>a Fenntartónak</w:t>
      </w:r>
      <w:r w:rsidR="008F7A3A" w:rsidRPr="000C193C">
        <w:t>:</w:t>
      </w:r>
    </w:p>
    <w:p w14:paraId="529B4783" w14:textId="77777777" w:rsidR="00C22905" w:rsidRPr="004858B3" w:rsidRDefault="00C22905" w:rsidP="00F809DA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</w:pPr>
      <w:r w:rsidRPr="004858B3">
        <w:rPr>
          <w:b/>
        </w:rPr>
        <w:t>Összeférhetetlenségi nyilatkozat és érintettségről szóló közzétételi kérelem</w:t>
      </w:r>
      <w:r w:rsidRPr="004858B3">
        <w:t xml:space="preserve"> (cégszerű aláírás</w:t>
      </w:r>
      <w:r>
        <w:t>sal ellátva</w:t>
      </w:r>
      <w:r w:rsidRPr="004858B3">
        <w:t xml:space="preserve"> szkennelt formátumban);</w:t>
      </w:r>
    </w:p>
    <w:p w14:paraId="2A134D40" w14:textId="77777777" w:rsidR="00396C3A" w:rsidRPr="004858B3" w:rsidRDefault="00E17ECD" w:rsidP="005D33EF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</w:pPr>
      <w:r>
        <w:t>A</w:t>
      </w:r>
      <w:r w:rsidR="00C22905" w:rsidRPr="004858B3">
        <w:t xml:space="preserve">z előző évről készített </w:t>
      </w:r>
      <w:r w:rsidR="00C22905" w:rsidRPr="001D57BE">
        <w:rPr>
          <w:b/>
        </w:rPr>
        <w:t>s</w:t>
      </w:r>
      <w:r w:rsidR="00C22905" w:rsidRPr="004858B3">
        <w:rPr>
          <w:b/>
        </w:rPr>
        <w:t>zakmai, működési és pénzügyi beszámoló</w:t>
      </w:r>
      <w:r w:rsidR="00C22905" w:rsidRPr="004858B3">
        <w:t>;</w:t>
      </w:r>
    </w:p>
    <w:p w14:paraId="41874FDD" w14:textId="77777777" w:rsidR="00C22905" w:rsidRDefault="009D5232" w:rsidP="00F809DA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</w:pPr>
      <w:r>
        <w:t>A</w:t>
      </w:r>
      <w:r w:rsidR="00C22905" w:rsidRPr="004858B3">
        <w:t xml:space="preserve"> </w:t>
      </w:r>
      <w:r>
        <w:t>Fenntartónak a</w:t>
      </w:r>
      <w:r w:rsidR="00C22905" w:rsidRPr="004858B3">
        <w:t xml:space="preserve"> pályázni kívánt területre vonatkozó, a pályázat benyújtásakor hatályos szakmai szabályozásnak megfelelő módon elkészített </w:t>
      </w:r>
      <w:r w:rsidR="00C22905" w:rsidRPr="004858B3">
        <w:rPr>
          <w:b/>
        </w:rPr>
        <w:t>szakmai programja</w:t>
      </w:r>
      <w:r w:rsidR="00C22905" w:rsidRPr="004858B3">
        <w:t>;</w:t>
      </w:r>
    </w:p>
    <w:p w14:paraId="7F0FB34A" w14:textId="26603872" w:rsidR="00E17ECD" w:rsidRPr="00E17ECD" w:rsidRDefault="00F74341" w:rsidP="00BF0F33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</w:pPr>
      <w:r w:rsidRPr="00BF0F33">
        <w:t xml:space="preserve">A szociális, gyermekjóléti és gyermekvédelmi szolgáltatók, intézmények és hálózatok hatósági nyilvántartásáról és ellenőrzéséről szóló 369/2013. (X. 24) Korm. rendelet alapján az Sznyr-be történő </w:t>
      </w:r>
      <w:r w:rsidRPr="00A22A57">
        <w:rPr>
          <w:b/>
        </w:rPr>
        <w:t>bejegyzésről szóló határozat</w:t>
      </w:r>
      <w:r w:rsidR="002A1400">
        <w:rPr>
          <w:b/>
        </w:rPr>
        <w:t>;</w:t>
      </w:r>
    </w:p>
    <w:p w14:paraId="185E0E34" w14:textId="77777777" w:rsidR="00C22905" w:rsidRDefault="00C22905" w:rsidP="00F809DA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</w:pPr>
      <w:r>
        <w:t>A</w:t>
      </w:r>
      <w:r w:rsidRPr="004858B3">
        <w:t xml:space="preserve"> </w:t>
      </w:r>
      <w:r w:rsidR="003C34CF">
        <w:rPr>
          <w:b/>
        </w:rPr>
        <w:t>Fenntartó</w:t>
      </w:r>
      <w:r w:rsidRPr="004858B3">
        <w:rPr>
          <w:b/>
        </w:rPr>
        <w:t xml:space="preserve"> nyilatkozata</w:t>
      </w:r>
      <w:r w:rsidRPr="004858B3">
        <w:t>, hogy vállalja a statisztikai célú adatszolgáltatást a Köz</w:t>
      </w:r>
      <w:r>
        <w:t>ponti Statisztikai Hivatal felé;</w:t>
      </w:r>
    </w:p>
    <w:p w14:paraId="6B539F27" w14:textId="6928DC8A" w:rsidR="00C22905" w:rsidRDefault="00C22905" w:rsidP="00F809DA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</w:pPr>
      <w:r>
        <w:t xml:space="preserve">A </w:t>
      </w:r>
      <w:r w:rsidR="003C34CF">
        <w:rPr>
          <w:b/>
        </w:rPr>
        <w:t>Fenntartó</w:t>
      </w:r>
      <w:r w:rsidRPr="00A1460D">
        <w:rPr>
          <w:b/>
        </w:rPr>
        <w:t xml:space="preserve"> nyilatkozata</w:t>
      </w:r>
      <w:r>
        <w:t xml:space="preserve">, hogy vállalja a </w:t>
      </w:r>
      <w:r w:rsidRPr="00A1460D">
        <w:t>Biztos Kezdet Gyerekházak Dokumentációs Rendszer elnevezésű ny</w:t>
      </w:r>
      <w:r w:rsidR="002A1400">
        <w:t>ilvántartási rendszer vezetését;</w:t>
      </w:r>
    </w:p>
    <w:p w14:paraId="50AD3330" w14:textId="4AC9F3FD" w:rsidR="0076096A" w:rsidRDefault="00F425FD" w:rsidP="00F425FD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</w:pPr>
      <w:r w:rsidRPr="0028199B">
        <w:t>A Fenntartó nyilatkozata az EFOP-1.4.3-16 pályázat keretében fejlesztett</w:t>
      </w:r>
      <w:r w:rsidR="00770433">
        <w:t xml:space="preserve">, </w:t>
      </w:r>
      <w:r w:rsidR="00770433" w:rsidRPr="003E047F">
        <w:rPr>
          <w:b/>
        </w:rPr>
        <w:t>az európai uniós programot 2023-ban záró</w:t>
      </w:r>
      <w:r w:rsidR="00770433" w:rsidRPr="003E047F">
        <w:t xml:space="preserve"> </w:t>
      </w:r>
      <w:r w:rsidR="00770433" w:rsidRPr="003E047F">
        <w:rPr>
          <w:b/>
        </w:rPr>
        <w:t>Biztos Kezdet</w:t>
      </w:r>
      <w:r w:rsidR="00770433" w:rsidRPr="003E047F">
        <w:t xml:space="preserve"> </w:t>
      </w:r>
      <w:r w:rsidR="00770433" w:rsidRPr="000C193C">
        <w:rPr>
          <w:b/>
        </w:rPr>
        <w:t>Gyerekháza</w:t>
      </w:r>
      <w:r w:rsidR="00770433">
        <w:rPr>
          <w:b/>
        </w:rPr>
        <w:t>ka</w:t>
      </w:r>
      <w:r w:rsidR="00770433" w:rsidRPr="000C193C">
        <w:rPr>
          <w:b/>
        </w:rPr>
        <w:t xml:space="preserve">t </w:t>
      </w:r>
      <w:r w:rsidR="00770433" w:rsidRPr="000C193C">
        <w:t>működtető</w:t>
      </w:r>
      <w:r w:rsidR="00770433" w:rsidRPr="000C193C">
        <w:rPr>
          <w:b/>
        </w:rPr>
        <w:t xml:space="preserve"> </w:t>
      </w:r>
      <w:r w:rsidR="00770433">
        <w:t>fenntartók esetén</w:t>
      </w:r>
      <w:r w:rsidRPr="0028199B">
        <w:t xml:space="preserve"> </w:t>
      </w:r>
      <w:r w:rsidR="00770433">
        <w:t>a</w:t>
      </w:r>
      <w:r w:rsidR="002A1400">
        <w:t xml:space="preserve"> projekt zárásának dátumáról;</w:t>
      </w:r>
    </w:p>
    <w:p w14:paraId="020D9934" w14:textId="5FA18DE5" w:rsidR="00F425FD" w:rsidRDefault="002A1400" w:rsidP="00F425FD">
      <w:pPr>
        <w:numPr>
          <w:ilvl w:val="0"/>
          <w:numId w:val="1"/>
        </w:numPr>
        <w:tabs>
          <w:tab w:val="clear" w:pos="397"/>
        </w:tabs>
        <w:spacing w:after="240" w:line="276" w:lineRule="auto"/>
        <w:ind w:left="709" w:hanging="426"/>
        <w:jc w:val="both"/>
      </w:pPr>
      <w:r>
        <w:rPr>
          <w:bCs/>
        </w:rPr>
        <w:t>A</w:t>
      </w:r>
      <w:r w:rsidR="0076096A" w:rsidRPr="006B7792">
        <w:rPr>
          <w:bCs/>
        </w:rPr>
        <w:t xml:space="preserve"> Pályázónak a közpénzekből nyújtott támogatások átláthatóságáról szóló 2007. évi CLXXXI. törvény</w:t>
      </w:r>
      <w:r w:rsidR="0076096A">
        <w:rPr>
          <w:bCs/>
        </w:rPr>
        <w:t xml:space="preserve"> és az Ávr. 75. §-a</w:t>
      </w:r>
      <w:r w:rsidR="0076096A" w:rsidRPr="006B7792">
        <w:rPr>
          <w:bCs/>
        </w:rPr>
        <w:t xml:space="preserve"> alapján benyújtandó nyilatkozat</w:t>
      </w:r>
      <w:r w:rsidR="0076096A">
        <w:rPr>
          <w:bCs/>
        </w:rPr>
        <w:t>ait</w:t>
      </w:r>
      <w:r w:rsidR="0076096A" w:rsidRPr="006B7792">
        <w:rPr>
          <w:bCs/>
        </w:rPr>
        <w:t xml:space="preserve"> és – a nyilatkozat tartalmától függően – közzétételi kérelmét</w:t>
      </w:r>
      <w:r>
        <w:rPr>
          <w:bCs/>
        </w:rPr>
        <w:t>.</w:t>
      </w:r>
    </w:p>
    <w:p w14:paraId="5EBB0115" w14:textId="77777777" w:rsidR="00246A55" w:rsidRPr="000C193C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</w:pPr>
      <w:r w:rsidRPr="000C193C">
        <w:rPr>
          <w:b/>
          <w:bCs/>
        </w:rPr>
        <w:t xml:space="preserve">A </w:t>
      </w:r>
      <w:r w:rsidR="008A4E48">
        <w:rPr>
          <w:b/>
          <w:bCs/>
        </w:rPr>
        <w:t>P</w:t>
      </w:r>
      <w:r w:rsidRPr="000C193C">
        <w:rPr>
          <w:b/>
          <w:bCs/>
        </w:rPr>
        <w:t>ályázatok benyújtásának határideje</w:t>
      </w:r>
    </w:p>
    <w:p w14:paraId="47256E61" w14:textId="607EC614" w:rsidR="004504A0" w:rsidRPr="005457AC" w:rsidRDefault="004504A0" w:rsidP="004504A0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>
        <w:t>P</w:t>
      </w:r>
      <w:r w:rsidRPr="005457AC">
        <w:t xml:space="preserve">ályázatok beadási </w:t>
      </w:r>
      <w:r w:rsidRPr="00367313">
        <w:t xml:space="preserve">határideje </w:t>
      </w:r>
      <w:r w:rsidRPr="0093290C">
        <w:rPr>
          <w:b/>
        </w:rPr>
        <w:t>202</w:t>
      </w:r>
      <w:r w:rsidR="009E73EF" w:rsidRPr="0093290C">
        <w:rPr>
          <w:b/>
        </w:rPr>
        <w:t>3</w:t>
      </w:r>
      <w:r w:rsidRPr="0093290C">
        <w:rPr>
          <w:b/>
        </w:rPr>
        <w:t xml:space="preserve">. </w:t>
      </w:r>
      <w:r w:rsidR="0093290C" w:rsidRPr="0093290C">
        <w:rPr>
          <w:b/>
        </w:rPr>
        <w:t xml:space="preserve">április 13. </w:t>
      </w:r>
      <w:r w:rsidR="00C0176C" w:rsidRPr="0093290C">
        <w:rPr>
          <w:b/>
        </w:rPr>
        <w:t xml:space="preserve"> </w:t>
      </w:r>
      <w:r w:rsidRPr="0093290C">
        <w:rPr>
          <w:b/>
        </w:rPr>
        <w:t xml:space="preserve">23 óra </w:t>
      </w:r>
      <w:r w:rsidRPr="0093290C">
        <w:rPr>
          <w:b/>
          <w:vertAlign w:val="superscript"/>
        </w:rPr>
        <w:t xml:space="preserve">59 </w:t>
      </w:r>
      <w:r w:rsidRPr="0093290C">
        <w:rPr>
          <w:b/>
        </w:rPr>
        <w:t>perc</w:t>
      </w:r>
      <w:r w:rsidRPr="0093290C">
        <w:rPr>
          <w:vertAlign w:val="superscript"/>
        </w:rPr>
        <w:t>.</w:t>
      </w:r>
    </w:p>
    <w:p w14:paraId="0208515D" w14:textId="77777777" w:rsidR="004504A0" w:rsidRPr="004504A0" w:rsidRDefault="004504A0" w:rsidP="00F809DA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5457AC">
        <w:t xml:space="preserve">Benyújtottnak minősül az a </w:t>
      </w:r>
      <w:r>
        <w:t>P</w:t>
      </w:r>
      <w:r w:rsidRPr="005457AC">
        <w:t xml:space="preserve">ályázat, amely a </w:t>
      </w:r>
      <w:r>
        <w:t>PKR</w:t>
      </w:r>
      <w:r w:rsidRPr="005457AC">
        <w:t xml:space="preserve"> rendszerben (</w:t>
      </w:r>
      <w:hyperlink r:id="rId8" w:history="1">
        <w:r w:rsidRPr="005457AC">
          <w:rPr>
            <w:rStyle w:val="Hiperhivatkozs"/>
          </w:rPr>
          <w:t>https://pkr.szgyf.gov.hu/pkr/authentication.html</w:t>
        </w:r>
      </w:hyperlink>
      <w:r w:rsidRPr="005457AC">
        <w:t xml:space="preserve">) a jelen pontban megadott határidőig </w:t>
      </w:r>
      <w:r w:rsidRPr="005457AC">
        <w:rPr>
          <w:b/>
        </w:rPr>
        <w:t>véglegesítésre</w:t>
      </w:r>
      <w:r w:rsidRPr="005457AC">
        <w:t xml:space="preserve"> kerül.</w:t>
      </w:r>
    </w:p>
    <w:p w14:paraId="14261343" w14:textId="77777777" w:rsidR="009C3EAC" w:rsidRPr="000C193C" w:rsidRDefault="0082514E" w:rsidP="00D76960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5" w:hanging="357"/>
        <w:jc w:val="both"/>
      </w:pPr>
      <w:r>
        <w:rPr>
          <w:b/>
          <w:bCs/>
        </w:rPr>
        <w:t>A befogadási ellenőrzés és a h</w:t>
      </w:r>
      <w:r w:rsidR="009C3EAC" w:rsidRPr="000C193C">
        <w:rPr>
          <w:b/>
          <w:bCs/>
        </w:rPr>
        <w:t>iánypótlás</w:t>
      </w:r>
      <w:r>
        <w:rPr>
          <w:b/>
          <w:bCs/>
        </w:rPr>
        <w:t>i</w:t>
      </w:r>
      <w:r w:rsidR="009C3EAC" w:rsidRPr="000C193C">
        <w:rPr>
          <w:b/>
          <w:bCs/>
        </w:rPr>
        <w:t xml:space="preserve"> </w:t>
      </w:r>
      <w:r>
        <w:rPr>
          <w:b/>
          <w:bCs/>
        </w:rPr>
        <w:t>folyamat</w:t>
      </w:r>
    </w:p>
    <w:p w14:paraId="13BDA6D8" w14:textId="77777777" w:rsidR="003B5AE1" w:rsidRPr="00133C07" w:rsidRDefault="003B5AE1" w:rsidP="003B5AE1">
      <w:pPr>
        <w:pStyle w:val="Listaszerbekezds"/>
        <w:spacing w:after="240" w:line="276" w:lineRule="auto"/>
        <w:ind w:left="0"/>
        <w:contextualSpacing w:val="0"/>
        <w:jc w:val="both"/>
      </w:pPr>
      <w:r w:rsidRPr="005457AC">
        <w:rPr>
          <w:rFonts w:eastAsia="Calibri"/>
          <w:bCs/>
        </w:rPr>
        <w:t xml:space="preserve">A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>ályázat beérkezésétől számított 24</w:t>
      </w:r>
      <w:r>
        <w:rPr>
          <w:rFonts w:eastAsia="Calibri"/>
          <w:bCs/>
        </w:rPr>
        <w:t xml:space="preserve"> (huszonnégy)</w:t>
      </w:r>
      <w:r w:rsidRPr="005457AC">
        <w:rPr>
          <w:rFonts w:eastAsia="Calibri"/>
          <w:bCs/>
        </w:rPr>
        <w:t xml:space="preserve"> órán belül a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ályázó visszajelzést kap a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ályázat beérkezéséről, </w:t>
      </w:r>
      <w:r>
        <w:rPr>
          <w:rFonts w:eastAsia="Calibri"/>
          <w:bCs/>
        </w:rPr>
        <w:t>a</w:t>
      </w:r>
      <w:r w:rsidRPr="005457AC">
        <w:rPr>
          <w:rFonts w:eastAsia="Calibri"/>
          <w:bCs/>
        </w:rPr>
        <w:t xml:space="preserve">mely tartalmazza a </w:t>
      </w:r>
      <w:r w:rsidR="008844E9">
        <w:rPr>
          <w:rFonts w:eastAsia="Calibri"/>
          <w:b/>
          <w:bCs/>
        </w:rPr>
        <w:t>P</w:t>
      </w:r>
      <w:r w:rsidRPr="005457AC">
        <w:rPr>
          <w:rFonts w:eastAsia="Calibri"/>
          <w:b/>
          <w:bCs/>
        </w:rPr>
        <w:t>ályázati azonosítót</w:t>
      </w:r>
      <w:r w:rsidRPr="005457AC">
        <w:rPr>
          <w:rFonts w:eastAsia="Calibri"/>
          <w:bCs/>
        </w:rPr>
        <w:t xml:space="preserve">. A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ályázat beérkezéséről küldött visszaigazolás nem minősül a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ályázat befogadásának vagy bírálatának. A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ályázat beérkezésétől számított 7 (hét) napon belül a Főigazgatóság elvégzi a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ályázat befogadási ellenőrzését, és amennyiben a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 xml:space="preserve">ályázat az alábbi kritériumok bármelyikének nem felel meg, </w:t>
      </w:r>
      <w:r w:rsidRPr="005457AC">
        <w:rPr>
          <w:rFonts w:eastAsia="Calibri"/>
          <w:bCs/>
        </w:rPr>
        <w:lastRenderedPageBreak/>
        <w:t>érdemi vizsgálat nélkül elutasítja azt. A befogadási ellenőrzés során a Főigazgatóság ellenőrzi, hogy:</w:t>
      </w:r>
    </w:p>
    <w:p w14:paraId="6DB66B1B" w14:textId="77777777" w:rsidR="003768E6" w:rsidRPr="005457AC" w:rsidRDefault="003768E6" w:rsidP="003768E6">
      <w:pPr>
        <w:pStyle w:val="NormlWeb"/>
        <w:numPr>
          <w:ilvl w:val="1"/>
          <w:numId w:val="2"/>
        </w:numPr>
        <w:tabs>
          <w:tab w:val="clear" w:pos="360"/>
        </w:tabs>
        <w:spacing w:before="0" w:beforeAutospacing="0" w:after="240" w:afterAutospacing="0" w:line="276" w:lineRule="auto"/>
        <w:jc w:val="both"/>
      </w:pPr>
      <w:r w:rsidRPr="005457AC">
        <w:t xml:space="preserve">a </w:t>
      </w:r>
      <w:r>
        <w:t>P</w:t>
      </w:r>
      <w:r w:rsidRPr="005457AC">
        <w:t>ályázat a benyújtásra meghatározott határidőn belül került benyújtásra,</w:t>
      </w:r>
    </w:p>
    <w:p w14:paraId="0A37E552" w14:textId="77777777" w:rsidR="003768E6" w:rsidRPr="005457AC" w:rsidRDefault="003768E6" w:rsidP="003768E6">
      <w:pPr>
        <w:pStyle w:val="NormlWeb"/>
        <w:numPr>
          <w:ilvl w:val="1"/>
          <w:numId w:val="2"/>
        </w:numPr>
        <w:spacing w:before="0" w:beforeAutospacing="0" w:after="240" w:afterAutospacing="0" w:line="276" w:lineRule="auto"/>
        <w:jc w:val="both"/>
      </w:pPr>
      <w:r w:rsidRPr="005457AC">
        <w:t xml:space="preserve">az igényelt </w:t>
      </w:r>
      <w:r>
        <w:t>t</w:t>
      </w:r>
      <w:r w:rsidRPr="005457AC">
        <w:t>ámogatás összege nem haladja meg a maximálisan igényelhető mértéket,</w:t>
      </w:r>
    </w:p>
    <w:p w14:paraId="1D652DAB" w14:textId="77777777" w:rsidR="003768E6" w:rsidRPr="005457AC" w:rsidRDefault="003768E6" w:rsidP="003768E6">
      <w:pPr>
        <w:pStyle w:val="NormlWeb"/>
        <w:numPr>
          <w:ilvl w:val="1"/>
          <w:numId w:val="2"/>
        </w:numPr>
        <w:spacing w:before="0" w:beforeAutospacing="0" w:after="240" w:afterAutospacing="0" w:line="276" w:lineRule="auto"/>
        <w:jc w:val="both"/>
      </w:pPr>
      <w:r w:rsidRPr="005457AC">
        <w:t xml:space="preserve">a </w:t>
      </w:r>
      <w:r>
        <w:t>P</w:t>
      </w:r>
      <w:r w:rsidRPr="005457AC">
        <w:t xml:space="preserve">ályázó a </w:t>
      </w:r>
      <w:r>
        <w:t>P</w:t>
      </w:r>
      <w:r w:rsidRPr="005457AC">
        <w:t xml:space="preserve">ályázati </w:t>
      </w:r>
      <w:r>
        <w:t>felhívás</w:t>
      </w:r>
      <w:r w:rsidRPr="005457AC">
        <w:t xml:space="preserve">ban meghatározott lehetséges </w:t>
      </w:r>
      <w:r>
        <w:t>t</w:t>
      </w:r>
      <w:r w:rsidRPr="005457AC">
        <w:t>ámogatást igénylői körbe tartozik.</w:t>
      </w:r>
    </w:p>
    <w:p w14:paraId="4D95B969" w14:textId="77777777" w:rsidR="003B5AE1" w:rsidRPr="005457AC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Felhívjuk figyelmét, hogy a befogadási feltételként előírt kritériumok esetében hiánypótlásnak nincs helye. A Főigazgatóság csak a befogadott </w:t>
      </w:r>
      <w:r>
        <w:t>P</w:t>
      </w:r>
      <w:r w:rsidRPr="005457AC">
        <w:t>ályázatokat vizsgálja tovább.</w:t>
      </w:r>
    </w:p>
    <w:p w14:paraId="03F6C525" w14:textId="77777777" w:rsidR="003B5AE1" w:rsidRPr="005457AC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Amennyiben a befogadott </w:t>
      </w:r>
      <w:r>
        <w:t>P</w:t>
      </w:r>
      <w:r w:rsidRPr="005457AC">
        <w:t xml:space="preserve">ályázatok ellenőrzése során hiányosság kerül megállapításra, a Főigazgatóság a </w:t>
      </w:r>
      <w:r>
        <w:rPr>
          <w:b/>
        </w:rPr>
        <w:t>P</w:t>
      </w:r>
      <w:r w:rsidRPr="005457AC">
        <w:rPr>
          <w:b/>
        </w:rPr>
        <w:t>ályázót 1 (egy) alkalommal</w:t>
      </w:r>
      <w:r w:rsidRPr="005457AC">
        <w:t xml:space="preserve"> </w:t>
      </w:r>
      <w:r w:rsidRPr="005457AC">
        <w:rPr>
          <w:b/>
        </w:rPr>
        <w:t>a P</w:t>
      </w:r>
      <w:r>
        <w:rPr>
          <w:b/>
        </w:rPr>
        <w:t>KR</w:t>
      </w:r>
      <w:r w:rsidRPr="005457AC">
        <w:rPr>
          <w:b/>
        </w:rPr>
        <w:t xml:space="preserve"> útján hiánypótlásra hívja fel. </w:t>
      </w:r>
      <w:r w:rsidRPr="005457AC">
        <w:t>Az értesítés tartalmazza a hiányosságokat, valamint a hiánypótlás módját. A P</w:t>
      </w:r>
      <w:r>
        <w:t>KR</w:t>
      </w:r>
      <w:r w:rsidRPr="005457AC">
        <w:t xml:space="preserve"> a felszólítást elektronikus formában a pályázati űrlapon megadott </w:t>
      </w:r>
      <w:r>
        <w:t>Pályázói</w:t>
      </w:r>
      <w:r w:rsidRPr="005457AC">
        <w:t xml:space="preserve"> kapcsolattartó email címre is megküldi. A </w:t>
      </w:r>
      <w:r>
        <w:t>P</w:t>
      </w:r>
      <w:r w:rsidRPr="005457AC">
        <w:t>ályázó számára az értesítési tárhelyre érkezésétől</w:t>
      </w:r>
      <w:r>
        <w:t xml:space="preserve"> </w:t>
      </w:r>
      <w:r w:rsidRPr="005457AC">
        <w:t>számított 8 (nyolc) napos határidő áll rendelkezésre a hiánypótlás teljesítésére.</w:t>
      </w:r>
    </w:p>
    <w:p w14:paraId="2CF5C14F" w14:textId="77777777" w:rsidR="003B5AE1" w:rsidRPr="005457AC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5457AC">
        <w:t>Határidőben benyújtottnak minősül az a hiánypótlás, amely legkésőbb a hiánypótlási</w:t>
      </w:r>
      <w:r>
        <w:t xml:space="preserve"> felhívás</w:t>
      </w:r>
      <w:r w:rsidRPr="005457AC">
        <w:t xml:space="preserve"> értesítési tárhelyre érkezésétől számított 8 (nyolc) napon belül a P</w:t>
      </w:r>
      <w:r>
        <w:t>KR</w:t>
      </w:r>
      <w:r w:rsidRPr="005457AC">
        <w:t xml:space="preserve"> rendszerben benyújtásra kerül.</w:t>
      </w:r>
    </w:p>
    <w:p w14:paraId="6B05B542" w14:textId="77777777" w:rsidR="003B5AE1" w:rsidRPr="005457AC" w:rsidRDefault="003B5AE1" w:rsidP="003B5AE1">
      <w:pPr>
        <w:pStyle w:val="NormlWeb"/>
        <w:spacing w:before="0" w:beforeAutospacing="0" w:after="240" w:afterAutospacing="0" w:line="276" w:lineRule="auto"/>
        <w:jc w:val="both"/>
      </w:pPr>
      <w:r w:rsidRPr="005457AC">
        <w:rPr>
          <w:b/>
        </w:rPr>
        <w:t xml:space="preserve">Ezúton felhívjuk a </w:t>
      </w:r>
      <w:r>
        <w:rPr>
          <w:b/>
        </w:rPr>
        <w:t>P</w:t>
      </w:r>
      <w:r w:rsidRPr="005457AC">
        <w:rPr>
          <w:b/>
        </w:rPr>
        <w:t xml:space="preserve">ályázók figyelmét arra, hogy a sikeres </w:t>
      </w:r>
      <w:r w:rsidR="00107D10">
        <w:rPr>
          <w:b/>
        </w:rPr>
        <w:t>P</w:t>
      </w:r>
      <w:r w:rsidRPr="005457AC">
        <w:rPr>
          <w:b/>
        </w:rPr>
        <w:t xml:space="preserve">ályázás érdekében elektronikus üzeneteiket folyamatosan kövessék nyomon a </w:t>
      </w:r>
      <w:r w:rsidR="00107D10">
        <w:rPr>
          <w:b/>
        </w:rPr>
        <w:t>P</w:t>
      </w:r>
      <w:r w:rsidRPr="005457AC">
        <w:rPr>
          <w:b/>
        </w:rPr>
        <w:t>ályázati időszakban</w:t>
      </w:r>
      <w:r w:rsidRPr="005457AC">
        <w:t xml:space="preserve">. </w:t>
      </w:r>
    </w:p>
    <w:p w14:paraId="5507A2B5" w14:textId="77777777" w:rsidR="003B5AE1" w:rsidRDefault="003B5AE1" w:rsidP="00F809DA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Amennyiben a </w:t>
      </w:r>
      <w:r>
        <w:t>P</w:t>
      </w:r>
      <w:r w:rsidRPr="005457AC">
        <w:t xml:space="preserve">ályázó nem vagy nem teljes körűen pótolta a hiányosságokat, illetve nem a hiánypótlási felhívásban megadott határidőn belül tett eleget a hiánypótlási kötelezettségének, úgy további hiánypótlásra nincs lehetőség. Ebben az esetben a Főigazgatóság megállapítja a </w:t>
      </w:r>
      <w:r>
        <w:t>P</w:t>
      </w:r>
      <w:r w:rsidRPr="005457AC">
        <w:t xml:space="preserve">ályázat hiányosságát, annak okát, majd a </w:t>
      </w:r>
      <w:r>
        <w:t>P</w:t>
      </w:r>
      <w:r w:rsidRPr="005457AC">
        <w:t xml:space="preserve">ályázatot a megállapításával együtt átadja a pályázati bizottságnak (a továbbiakban: </w:t>
      </w:r>
      <w:r>
        <w:t>„</w:t>
      </w:r>
      <w:r w:rsidRPr="00CB0DE9">
        <w:rPr>
          <w:b/>
        </w:rPr>
        <w:t>Bizottság</w:t>
      </w:r>
      <w:r>
        <w:t>”</w:t>
      </w:r>
      <w:r w:rsidRPr="005457AC">
        <w:t>). A Bizottság a B</w:t>
      </w:r>
      <w:r>
        <w:t>M</w:t>
      </w:r>
      <w:r w:rsidRPr="005457AC">
        <w:t xml:space="preserve"> számára továbbítja a </w:t>
      </w:r>
      <w:r>
        <w:t>P</w:t>
      </w:r>
      <w:r w:rsidRPr="005457AC">
        <w:t>ályázatot, a</w:t>
      </w:r>
      <w:r>
        <w:t xml:space="preserve"> P</w:t>
      </w:r>
      <w:r w:rsidRPr="005457AC">
        <w:t>ályázat elutasításáról</w:t>
      </w:r>
      <w:r>
        <w:t xml:space="preserve"> ez esetben</w:t>
      </w:r>
      <w:r w:rsidRPr="005457AC">
        <w:t xml:space="preserve"> </w:t>
      </w:r>
      <w:r>
        <w:t>BM</w:t>
      </w:r>
      <w:r w:rsidRPr="005457AC">
        <w:t xml:space="preserve"> dönt</w:t>
      </w:r>
      <w:r>
        <w:t>.</w:t>
      </w:r>
      <w:r w:rsidRPr="005457AC">
        <w:t xml:space="preserve"> </w:t>
      </w:r>
    </w:p>
    <w:p w14:paraId="20F9CBCD" w14:textId="77777777" w:rsidR="00806019" w:rsidRPr="00133C07" w:rsidRDefault="009904A5" w:rsidP="00133C07">
      <w:pPr>
        <w:pStyle w:val="Listaszerbekezds"/>
        <w:numPr>
          <w:ilvl w:val="0"/>
          <w:numId w:val="7"/>
        </w:numPr>
        <w:spacing w:after="240" w:line="276" w:lineRule="auto"/>
        <w:ind w:left="426"/>
        <w:contextualSpacing w:val="0"/>
        <w:jc w:val="both"/>
        <w:rPr>
          <w:b/>
          <w:bCs/>
        </w:rPr>
      </w:pPr>
      <w:r w:rsidRPr="00133C07">
        <w:rPr>
          <w:b/>
          <w:bCs/>
        </w:rPr>
        <w:t>A Tkr. 7</w:t>
      </w:r>
      <w:r w:rsidR="00107D10">
        <w:rPr>
          <w:b/>
          <w:bCs/>
        </w:rPr>
        <w:t>.</w:t>
      </w:r>
      <w:r w:rsidRPr="00133C07">
        <w:rPr>
          <w:b/>
          <w:bCs/>
        </w:rPr>
        <w:t xml:space="preserve"> § (4)</w:t>
      </w:r>
      <w:r w:rsidR="00A81F71">
        <w:rPr>
          <w:b/>
          <w:bCs/>
        </w:rPr>
        <w:t xml:space="preserve"> bekezdése</w:t>
      </w:r>
      <w:r w:rsidRPr="00133C07">
        <w:rPr>
          <w:b/>
          <w:bCs/>
        </w:rPr>
        <w:t xml:space="preserve"> alapján a </w:t>
      </w:r>
      <w:r w:rsidR="00692DBD">
        <w:rPr>
          <w:b/>
          <w:bCs/>
        </w:rPr>
        <w:t>P</w:t>
      </w:r>
      <w:r w:rsidRPr="00133C07">
        <w:rPr>
          <w:b/>
          <w:bCs/>
        </w:rPr>
        <w:t>ályázat nem támogatható, ha</w:t>
      </w:r>
      <w:r w:rsidR="00683FA9" w:rsidRPr="00133C07">
        <w:rPr>
          <w:b/>
          <w:bCs/>
        </w:rPr>
        <w:t>:</w:t>
      </w:r>
    </w:p>
    <w:p w14:paraId="2A0C4D58" w14:textId="77777777" w:rsidR="003D6F86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9904A5">
        <w:t xml:space="preserve">a </w:t>
      </w:r>
      <w:r w:rsidR="001B31E9">
        <w:t>P</w:t>
      </w:r>
      <w:r w:rsidRPr="009904A5">
        <w:t xml:space="preserve">ályázó a </w:t>
      </w:r>
      <w:r w:rsidR="001B31E9">
        <w:t>P</w:t>
      </w:r>
      <w:r w:rsidRPr="009904A5">
        <w:t>ályázatot határidőn túl nyújtja be, vagy a hiánypótlási felhívásnak határidőben nem vagy nem megfelelően tesz eleget</w:t>
      </w:r>
      <w:r>
        <w:t xml:space="preserve"> (a határidőn túl benyújtott pályázatokat a Főigazgatóság jelen pályázati felhívás </w:t>
      </w:r>
      <w:r w:rsidR="00910A11">
        <w:t>9</w:t>
      </w:r>
      <w:r>
        <w:t>. pontja szerint utasítja el)</w:t>
      </w:r>
      <w:r w:rsidRPr="009904A5">
        <w:t>,</w:t>
      </w:r>
    </w:p>
    <w:p w14:paraId="34FFE297" w14:textId="77777777" w:rsidR="009904A5" w:rsidRDefault="009904A5" w:rsidP="00692DBD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9904A5">
        <w:t>nem felel meg a jogszabályokban és a pályázati kiírásban meghatározott feltételeknek,</w:t>
      </w:r>
      <w:r w:rsidR="00692DBD">
        <w:t xml:space="preserve"> így különösen vele szemben az Áht. 48/B. §-ában és</w:t>
      </w:r>
      <w:r w:rsidR="00107D10">
        <w:t>/vagy</w:t>
      </w:r>
      <w:r w:rsidR="00692DBD">
        <w:t xml:space="preserve"> a közpénzekből nyújtott támogatások átláthatóságáról 2007. évi CLXXXI. törvényben meghatározott összeférhetetlenségi ok áll fent vele szemben, vagy nem felel meg az Áht. 50. §-ában meghatározott valamely követelménynek,</w:t>
      </w:r>
    </w:p>
    <w:p w14:paraId="57A4887B" w14:textId="77777777" w:rsidR="009904A5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9904A5">
        <w:lastRenderedPageBreak/>
        <w:t>a szakmai programban foglaltak nincsenek összhangban az ellátási terület szükségleteivel és a vállalt feladattal</w:t>
      </w:r>
      <w:r>
        <w:t>,</w:t>
      </w:r>
    </w:p>
    <w:p w14:paraId="5E14B76A" w14:textId="77777777" w:rsidR="003D6F86" w:rsidRPr="000C193C" w:rsidRDefault="009904A5" w:rsidP="00F809DA">
      <w:pPr>
        <w:pStyle w:val="NormlWeb"/>
        <w:numPr>
          <w:ilvl w:val="0"/>
          <w:numId w:val="6"/>
        </w:numPr>
        <w:spacing w:before="0" w:beforeAutospacing="0" w:after="240" w:afterAutospacing="0" w:line="276" w:lineRule="auto"/>
        <w:jc w:val="both"/>
      </w:pPr>
      <w:r w:rsidRPr="009904A5">
        <w:t>a pénzügyi-gazdálkodási tervben tervezett bevételek nem teljesíthetőek, a kiadások nem állnak összhangban a szakmai programban bemutatott személyi és tárgyi feltételekkel és a vállalt feladatokkal, vagy a szolgáltató működésének pénzügyi feltételei egyéb okból nem biztosítottak</w:t>
      </w:r>
      <w:r w:rsidR="00A15FED">
        <w:t>.</w:t>
      </w:r>
    </w:p>
    <w:p w14:paraId="5BCD4A74" w14:textId="77777777" w:rsidR="009C3EAC" w:rsidRPr="00F809DA" w:rsidRDefault="009C3EAC" w:rsidP="00F809DA">
      <w:pPr>
        <w:pStyle w:val="Listaszerbekezds"/>
        <w:numPr>
          <w:ilvl w:val="0"/>
          <w:numId w:val="7"/>
        </w:numPr>
        <w:spacing w:after="240" w:line="276" w:lineRule="auto"/>
        <w:ind w:left="426"/>
        <w:contextualSpacing w:val="0"/>
        <w:jc w:val="both"/>
        <w:rPr>
          <w:b/>
        </w:rPr>
      </w:pPr>
      <w:r w:rsidRPr="000C193C">
        <w:rPr>
          <w:b/>
          <w:bCs/>
        </w:rPr>
        <w:t xml:space="preserve"> A</w:t>
      </w:r>
      <w:r w:rsidR="00212252" w:rsidRPr="000C193C">
        <w:rPr>
          <w:b/>
          <w:bCs/>
        </w:rPr>
        <w:t xml:space="preserve"> </w:t>
      </w:r>
      <w:r w:rsidR="00107D10">
        <w:rPr>
          <w:b/>
          <w:bCs/>
        </w:rPr>
        <w:t>pályázati bizottság (a továbbiakban: „</w:t>
      </w:r>
      <w:r w:rsidRPr="000C193C">
        <w:rPr>
          <w:b/>
          <w:bCs/>
        </w:rPr>
        <w:t>Bizottság</w:t>
      </w:r>
      <w:r w:rsidR="00107D10">
        <w:rPr>
          <w:b/>
          <w:bCs/>
        </w:rPr>
        <w:t>”)</w:t>
      </w:r>
      <w:r w:rsidRPr="000C193C">
        <w:rPr>
          <w:b/>
          <w:bCs/>
        </w:rPr>
        <w:t xml:space="preserve"> javaslata, </w:t>
      </w:r>
      <w:r w:rsidR="00AC28DD">
        <w:rPr>
          <w:b/>
          <w:bCs/>
        </w:rPr>
        <w:t>támogatói</w:t>
      </w:r>
      <w:r w:rsidR="00AC28DD" w:rsidRPr="000C193C">
        <w:rPr>
          <w:b/>
          <w:bCs/>
        </w:rPr>
        <w:t xml:space="preserve"> </w:t>
      </w:r>
      <w:r w:rsidRPr="000C193C">
        <w:rPr>
          <w:b/>
          <w:bCs/>
        </w:rPr>
        <w:t>döntés</w:t>
      </w:r>
      <w:r w:rsidR="00212252" w:rsidRPr="000C193C">
        <w:rPr>
          <w:b/>
          <w:bCs/>
        </w:rPr>
        <w:t xml:space="preserve"> (a továbbiakban: </w:t>
      </w:r>
      <w:r w:rsidR="00107D10">
        <w:rPr>
          <w:b/>
          <w:bCs/>
        </w:rPr>
        <w:t>„</w:t>
      </w:r>
      <w:r w:rsidR="00212252" w:rsidRPr="000C193C">
        <w:rPr>
          <w:b/>
          <w:bCs/>
        </w:rPr>
        <w:t>Döntés</w:t>
      </w:r>
      <w:r w:rsidR="00107D10">
        <w:rPr>
          <w:b/>
          <w:bCs/>
        </w:rPr>
        <w:t>”</w:t>
      </w:r>
      <w:r w:rsidR="00BD6FDC">
        <w:rPr>
          <w:b/>
          <w:bCs/>
        </w:rPr>
        <w:t>)</w:t>
      </w:r>
      <w:r w:rsidRPr="000C193C">
        <w:rPr>
          <w:b/>
          <w:bCs/>
        </w:rPr>
        <w:t xml:space="preserve"> meghozatala</w:t>
      </w:r>
    </w:p>
    <w:p w14:paraId="6DAE2206" w14:textId="77777777" w:rsidR="00E155EA" w:rsidRDefault="00E155EA" w:rsidP="00E155EA">
      <w:pPr>
        <w:spacing w:after="240" w:line="276" w:lineRule="auto"/>
        <w:jc w:val="both"/>
      </w:pPr>
      <w:r w:rsidRPr="000C193C">
        <w:t>A Tkr. 7. § (</w:t>
      </w:r>
      <w:r>
        <w:t>1</w:t>
      </w:r>
      <w:r w:rsidRPr="000C193C">
        <w:t xml:space="preserve">) bekezdése értelmében </w:t>
      </w:r>
      <w:r>
        <w:t>a</w:t>
      </w:r>
      <w:r w:rsidRPr="005457AC">
        <w:t xml:space="preserve"> Bizottság javaslatát a Főigazgatóság 8 (nyolc) napon belül Döntésre terjeszti fel a </w:t>
      </w:r>
      <w:r>
        <w:t>BM részére</w:t>
      </w:r>
      <w:r w:rsidRPr="005457AC">
        <w:t xml:space="preserve">, aki 8 (nyolc) napon belül dönt a </w:t>
      </w:r>
      <w:r>
        <w:t>Pályázatokról</w:t>
      </w:r>
      <w:r w:rsidRPr="005457AC">
        <w:t xml:space="preserve">, valamint a </w:t>
      </w:r>
      <w:r w:rsidR="005D03E2">
        <w:t xml:space="preserve">működési </w:t>
      </w:r>
      <w:r w:rsidR="00297B60">
        <w:t>t</w:t>
      </w:r>
      <w:r w:rsidRPr="005457AC">
        <w:t>ámogatás összegéről</w:t>
      </w:r>
      <w:r w:rsidR="002C1F92">
        <w:t>.</w:t>
      </w:r>
    </w:p>
    <w:p w14:paraId="4C5C30DF" w14:textId="77777777" w:rsidR="00E155EA" w:rsidRPr="005457AC" w:rsidRDefault="00E155EA" w:rsidP="00E155EA">
      <w:pPr>
        <w:spacing w:after="240" w:line="276" w:lineRule="auto"/>
        <w:jc w:val="both"/>
      </w:pPr>
      <w:r w:rsidRPr="00174A6F">
        <w:t xml:space="preserve">A </w:t>
      </w:r>
      <w:r>
        <w:t xml:space="preserve">Döntést </w:t>
      </w:r>
      <w:r w:rsidRPr="002B5BCD">
        <w:t xml:space="preserve">BM </w:t>
      </w:r>
      <w:r>
        <w:t>SZMSZ</w:t>
      </w:r>
      <w:r w:rsidRPr="002B5BCD">
        <w:t xml:space="preserve"> 6. függelék </w:t>
      </w:r>
      <w:r w:rsidR="00AC28DD">
        <w:t>24.</w:t>
      </w:r>
      <w:r w:rsidRPr="002B5BCD">
        <w:t xml:space="preserve"> </w:t>
      </w:r>
      <w:r w:rsidR="00AC28DD">
        <w:t xml:space="preserve">B) </w:t>
      </w:r>
      <w:r w:rsidR="00A67D15">
        <w:t>97</w:t>
      </w:r>
      <w:r w:rsidR="00AC28DD">
        <w:t xml:space="preserve">. </w:t>
      </w:r>
      <w:r w:rsidRPr="002B5BCD">
        <w:t>pontja, valamint a</w:t>
      </w:r>
      <w:r>
        <w:t xml:space="preserve"> </w:t>
      </w:r>
      <w:r w:rsidRPr="002B5BCD">
        <w:t xml:space="preserve">BM utasítás 1. </w:t>
      </w:r>
      <w:r w:rsidR="00A67D15" w:rsidRPr="002B5BCD">
        <w:t>melléklet</w:t>
      </w:r>
      <w:r w:rsidR="00A67D15">
        <w:t xml:space="preserve">ének 11. pontjában </w:t>
      </w:r>
      <w:r>
        <w:t xml:space="preserve">foglaltak </w:t>
      </w:r>
      <w:r w:rsidRPr="002B5BCD">
        <w:t>alapján</w:t>
      </w:r>
      <w:r>
        <w:t xml:space="preserve"> </w:t>
      </w:r>
      <w:r w:rsidRPr="00174A6F">
        <w:t xml:space="preserve">a BM </w:t>
      </w:r>
      <w:r w:rsidR="00AC28DD">
        <w:t>Gondoskodáspolitikáért Felelős</w:t>
      </w:r>
      <w:r w:rsidR="00AC28DD" w:rsidRPr="00174A6F">
        <w:t xml:space="preserve"> </w:t>
      </w:r>
      <w:r w:rsidRPr="00174A6F">
        <w:t>Államtitkára hagy</w:t>
      </w:r>
      <w:r>
        <w:t>ja</w:t>
      </w:r>
      <w:r w:rsidRPr="00174A6F">
        <w:t xml:space="preserve"> jóvá.</w:t>
      </w:r>
    </w:p>
    <w:p w14:paraId="07CBBC0C" w14:textId="77777777" w:rsidR="00E155EA" w:rsidRPr="005457AC" w:rsidRDefault="00E155EA" w:rsidP="00E155EA">
      <w:pPr>
        <w:spacing w:after="240" w:line="276" w:lineRule="auto"/>
        <w:jc w:val="both"/>
      </w:pPr>
      <w:r w:rsidRPr="005457AC">
        <w:t xml:space="preserve">A Főigazgatóság a </w:t>
      </w:r>
      <w:r w:rsidR="00107D10">
        <w:t>D</w:t>
      </w:r>
      <w:r w:rsidRPr="005457AC">
        <w:t>öntésről a Döntést követő 8 (nyolc) napon belül a P</w:t>
      </w:r>
      <w:r>
        <w:t>KR</w:t>
      </w:r>
      <w:r w:rsidRPr="005457AC">
        <w:t xml:space="preserve"> rendszer útján értesíti a </w:t>
      </w:r>
      <w:r>
        <w:t>P</w:t>
      </w:r>
      <w:r w:rsidRPr="005457AC">
        <w:t>ályázókat. Elutasítás esetén az értesítés tartalmazza az elutasítás indoklását.</w:t>
      </w:r>
    </w:p>
    <w:p w14:paraId="2DF9D474" w14:textId="77777777" w:rsidR="00E155EA" w:rsidRPr="005457AC" w:rsidRDefault="00E155EA" w:rsidP="00E155EA">
      <w:pPr>
        <w:pStyle w:val="NormlWeb"/>
        <w:spacing w:before="0" w:beforeAutospacing="0" w:after="240" w:afterAutospacing="0" w:line="276" w:lineRule="auto"/>
        <w:jc w:val="both"/>
        <w:rPr>
          <w:b/>
          <w:bCs/>
        </w:rPr>
      </w:pPr>
      <w:r w:rsidRPr="005457AC">
        <w:t xml:space="preserve">A </w:t>
      </w:r>
      <w:r>
        <w:t>P</w:t>
      </w:r>
      <w:r w:rsidRPr="005457AC">
        <w:t>ályázatokkal kapcsolatos Döntés a</w:t>
      </w:r>
      <w:r>
        <w:t xml:space="preserve"> BM honlapján (</w:t>
      </w:r>
      <w:hyperlink r:id="rId9" w:history="1">
        <w:r w:rsidRPr="0017387F">
          <w:rPr>
            <w:rStyle w:val="Hiperhivatkozs"/>
          </w:rPr>
          <w:t>http://www.kormany.hu</w:t>
        </w:r>
      </w:hyperlink>
      <w:r>
        <w:t>),</w:t>
      </w:r>
      <w:r w:rsidRPr="005457AC">
        <w:t xml:space="preserve"> Főigazgatóság honlapján</w:t>
      </w:r>
      <w:r>
        <w:t xml:space="preserve"> (</w:t>
      </w:r>
      <w:hyperlink r:id="rId10" w:history="1">
        <w:r w:rsidRPr="00370AE8">
          <w:rPr>
            <w:rStyle w:val="Hiperhivatkozs"/>
          </w:rPr>
          <w:t>https://tef.gov.hu</w:t>
        </w:r>
      </w:hyperlink>
      <w:r>
        <w:t>)</w:t>
      </w:r>
      <w:r w:rsidRPr="005457AC">
        <w:t xml:space="preserve">, illetve a </w:t>
      </w:r>
      <w:r w:rsidRPr="005457AC">
        <w:rPr>
          <w:bCs/>
        </w:rPr>
        <w:t>Szociális Ágazati Portálon (</w:t>
      </w:r>
      <w:hyperlink r:id="rId11" w:history="1">
        <w:r w:rsidRPr="005457AC">
          <w:rPr>
            <w:rStyle w:val="Hiperhivatkozs"/>
          </w:rPr>
          <w:t>http://www.szocialisportal.hu</w:t>
        </w:r>
      </w:hyperlink>
      <w:r w:rsidRPr="005457AC">
        <w:rPr>
          <w:bCs/>
        </w:rPr>
        <w:t>)</w:t>
      </w:r>
      <w:r w:rsidRPr="005457AC">
        <w:t xml:space="preserve"> kerül közzétételre. </w:t>
      </w:r>
    </w:p>
    <w:p w14:paraId="6458338A" w14:textId="77777777" w:rsidR="00E155EA" w:rsidRPr="000C193C" w:rsidRDefault="00E155EA" w:rsidP="00F809DA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Döntés ellen jogorvoslati kérelem benyújtásának helye nincs. A Döntésről szóló értesítés tartalmazza a </w:t>
      </w:r>
      <w:r w:rsidR="00E0413A">
        <w:t>finanszírozási szerződés</w:t>
      </w:r>
      <w:r>
        <w:t xml:space="preserve"> meg</w:t>
      </w:r>
      <w:r w:rsidRPr="005457AC">
        <w:t>kötés</w:t>
      </w:r>
      <w:r>
        <w:t>ének</w:t>
      </w:r>
      <w:r w:rsidRPr="005457AC">
        <w:t xml:space="preserve"> feltételeit és az ahhoz szükséges dokumentumok beküldési határidejét</w:t>
      </w:r>
      <w:r>
        <w:t xml:space="preserve"> és</w:t>
      </w:r>
      <w:r w:rsidRPr="005457AC">
        <w:t xml:space="preserve"> módját.</w:t>
      </w:r>
    </w:p>
    <w:p w14:paraId="26BE2753" w14:textId="77777777" w:rsidR="00BA35BF" w:rsidRDefault="009C3EAC" w:rsidP="002D2647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/>
        <w:jc w:val="both"/>
      </w:pPr>
      <w:r w:rsidRPr="000C193C">
        <w:rPr>
          <w:b/>
          <w:bCs/>
        </w:rPr>
        <w:t>Szerződéskötés</w:t>
      </w:r>
    </w:p>
    <w:p w14:paraId="67F76E19" w14:textId="77777777" w:rsidR="00BA35BF" w:rsidRDefault="00BA35BF" w:rsidP="00BA35BF">
      <w:pPr>
        <w:pStyle w:val="NormlWeb"/>
        <w:spacing w:before="0" w:beforeAutospacing="0" w:after="240" w:afterAutospacing="0" w:line="276" w:lineRule="auto"/>
        <w:jc w:val="both"/>
      </w:pPr>
      <w:r w:rsidRPr="000C193C">
        <w:t xml:space="preserve">A </w:t>
      </w:r>
      <w:r>
        <w:t>Támogatási jogviszony – jelen Pályázati felhívás keretében a Pályázati felhívás 5. pontjában meghatározott időszakra megkötött</w:t>
      </w:r>
      <w:r w:rsidR="00D004F2">
        <w:t xml:space="preserve"> </w:t>
      </w:r>
      <w:r>
        <w:t>–</w:t>
      </w:r>
      <w:r w:rsidRPr="000C193C">
        <w:t xml:space="preserve"> finanszírozási szerződés</w:t>
      </w:r>
      <w:r>
        <w:t xml:space="preserve"> (a továbbiakban: „</w:t>
      </w:r>
      <w:r w:rsidRPr="00CB0DE9">
        <w:rPr>
          <w:b/>
        </w:rPr>
        <w:t>Szerződés</w:t>
      </w:r>
      <w:r>
        <w:t xml:space="preserve">”) </w:t>
      </w:r>
      <w:r w:rsidRPr="000C193C">
        <w:t xml:space="preserve">alapján </w:t>
      </w:r>
      <w:r>
        <w:t>jön létre</w:t>
      </w:r>
      <w:r w:rsidRPr="000C193C">
        <w:t>, melyet a Főigazgatóság köt meg a</w:t>
      </w:r>
      <w:r>
        <w:t xml:space="preserve"> nyertes Pályázóval (a továbbiakban: „</w:t>
      </w:r>
      <w:r w:rsidRPr="008B05A4">
        <w:rPr>
          <w:b/>
        </w:rPr>
        <w:t xml:space="preserve">nyertes </w:t>
      </w:r>
      <w:r w:rsidRPr="003C10F4">
        <w:rPr>
          <w:b/>
        </w:rPr>
        <w:t>Fenntartó</w:t>
      </w:r>
      <w:r>
        <w:rPr>
          <w:b/>
        </w:rPr>
        <w:t>”</w:t>
      </w:r>
      <w:r w:rsidRPr="003C10F4">
        <w:rPr>
          <w:b/>
        </w:rPr>
        <w:t xml:space="preserve"> vagy </w:t>
      </w:r>
      <w:r>
        <w:rPr>
          <w:b/>
        </w:rPr>
        <w:t>„</w:t>
      </w:r>
      <w:r w:rsidRPr="003C10F4">
        <w:rPr>
          <w:b/>
        </w:rPr>
        <w:t>nyertes Pályázó</w:t>
      </w:r>
      <w:r>
        <w:t>”)</w:t>
      </w:r>
      <w:r w:rsidRPr="005457AC">
        <w:t>,</w:t>
      </w:r>
      <w:r>
        <w:t xml:space="preserve"> </w:t>
      </w:r>
      <w:r w:rsidRPr="000C193C">
        <w:t xml:space="preserve">amennyiben a szerződéskötéshez szükséges valamennyi feltétel a </w:t>
      </w:r>
      <w:r>
        <w:t>P</w:t>
      </w:r>
      <w:r w:rsidRPr="000C193C">
        <w:t xml:space="preserve">ályázati </w:t>
      </w:r>
      <w:r>
        <w:t>felhívásban</w:t>
      </w:r>
      <w:r w:rsidRPr="000C193C">
        <w:t xml:space="preserve"> megadott határidőn belül teljesül.</w:t>
      </w:r>
    </w:p>
    <w:p w14:paraId="1A4791D9" w14:textId="77777777" w:rsidR="002D2647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</w:t>
      </w:r>
      <w:r>
        <w:t>S</w:t>
      </w:r>
      <w:r w:rsidRPr="005457AC">
        <w:t xml:space="preserve">zerződés megkötéséhez szükséges dokumentumokat a </w:t>
      </w:r>
      <w:r>
        <w:t>Fenntartónak</w:t>
      </w:r>
      <w:r w:rsidRPr="005457AC">
        <w:t xml:space="preserve"> </w:t>
      </w:r>
      <w:r>
        <w:rPr>
          <w:b/>
        </w:rPr>
        <w:t xml:space="preserve">az </w:t>
      </w:r>
      <w:r w:rsidRPr="005457AC">
        <w:rPr>
          <w:b/>
        </w:rPr>
        <w:t>értesítésben megjelölt határidőre kell megküldenie</w:t>
      </w:r>
      <w:r w:rsidRPr="005457AC">
        <w:t xml:space="preserve">. </w:t>
      </w:r>
    </w:p>
    <w:p w14:paraId="46B2E05D" w14:textId="77777777" w:rsidR="00A119C3" w:rsidRPr="005457AC" w:rsidRDefault="00A119C3" w:rsidP="002D2647">
      <w:pPr>
        <w:pStyle w:val="NormlWeb"/>
        <w:spacing w:before="0" w:beforeAutospacing="0" w:after="240" w:afterAutospacing="0" w:line="276" w:lineRule="auto"/>
        <w:jc w:val="both"/>
      </w:pPr>
      <w:r w:rsidRPr="00CE2D33">
        <w:t>A működ</w:t>
      </w:r>
      <w:r>
        <w:t>ési</w:t>
      </w:r>
      <w:r w:rsidRPr="007637EC">
        <w:t xml:space="preserve"> támogatás a</w:t>
      </w:r>
      <w:r>
        <w:t>z Sznyr.-be</w:t>
      </w:r>
      <w:r w:rsidRPr="007637EC">
        <w:t xml:space="preserve"> történő jogerős bejegyzés napjától illeti meg a </w:t>
      </w:r>
      <w:r>
        <w:t>nyertes P</w:t>
      </w:r>
      <w:r w:rsidRPr="007637EC">
        <w:t xml:space="preserve">ályázót. Amennyiben a jogerős bejegyzésben az engedélyes működtetésének kezdő időpontja nem az adott hónap első napjában kerül meghatározásra, úgy a működési támogatás a következő hónap elsejétől illeti meg a </w:t>
      </w:r>
      <w:r>
        <w:t xml:space="preserve">nyertes </w:t>
      </w:r>
      <w:r w:rsidRPr="007637EC">
        <w:t>Fenntartót</w:t>
      </w:r>
      <w:r>
        <w:t>, és arányosan csökkentett Támogatás kerül részére folyósításra</w:t>
      </w:r>
      <w:r w:rsidRPr="007637EC">
        <w:t>.</w:t>
      </w:r>
    </w:p>
    <w:p w14:paraId="575621E8" w14:textId="77777777" w:rsidR="002D2647" w:rsidRPr="005457AC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5457AC">
        <w:lastRenderedPageBreak/>
        <w:t xml:space="preserve">A </w:t>
      </w:r>
      <w:r>
        <w:t>S</w:t>
      </w:r>
      <w:r w:rsidRPr="005457AC">
        <w:t xml:space="preserve">zerződés megkötéséhez a </w:t>
      </w:r>
      <w:r>
        <w:t>nyertes Fenntartónak</w:t>
      </w:r>
      <w:r w:rsidRPr="005457AC">
        <w:t xml:space="preserve"> – a </w:t>
      </w:r>
      <w:r>
        <w:t>P</w:t>
      </w:r>
      <w:r w:rsidRPr="005457AC">
        <w:t xml:space="preserve">ályázati útmutatóban részletezettek szerint – be kell nyújtania a Főigazgatóság által előírt nyilatkozatokat, dokumentumokat figyelembe véve a </w:t>
      </w:r>
      <w:r>
        <w:t>P</w:t>
      </w:r>
      <w:r w:rsidRPr="005457AC">
        <w:t>ályázati útmutatóban foglaltakat.</w:t>
      </w:r>
    </w:p>
    <w:p w14:paraId="1E5F9E1F" w14:textId="77777777" w:rsidR="002D2647" w:rsidRPr="005457AC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5457AC">
        <w:t xml:space="preserve">A Főigazgatóság a beérkezett dokumentumokat megvizsgálja, és amennyiben </w:t>
      </w:r>
      <w:r>
        <w:t>a Pályázati útmutatóban rögzített, a S</w:t>
      </w:r>
      <w:r w:rsidRPr="005457AC">
        <w:t xml:space="preserve">zerződés megkötéséhez szükséges dokumentumok valamelyike nem áll rendelkezésére vagy hiányos, a Főigazgatóság a </w:t>
      </w:r>
      <w:r>
        <w:t>nyertes Fenntartót</w:t>
      </w:r>
      <w:r w:rsidRPr="005457AC">
        <w:t xml:space="preserve"> 8 (nyolc) napos határidővel, 1 (egy) alkalommal elektronikus úton hiánypótlásra szólítja fel. </w:t>
      </w:r>
    </w:p>
    <w:p w14:paraId="5541C0C2" w14:textId="77777777" w:rsidR="002D2647" w:rsidRPr="005457AC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5457AC">
        <w:t>A postai úton benyújtott jognyilatkozatokat és más dokumentumokat határidőben benyújtottnak kell tekinteni, ha a határidő lejártáig ajánlott küldeményként postára adták.</w:t>
      </w:r>
    </w:p>
    <w:p w14:paraId="568CC6D7" w14:textId="77777777" w:rsidR="002D2647" w:rsidRPr="005457AC" w:rsidRDefault="002D2647" w:rsidP="002D2647">
      <w:pPr>
        <w:pStyle w:val="NormlWeb"/>
        <w:spacing w:before="0" w:beforeAutospacing="0" w:after="240" w:afterAutospacing="0" w:line="276" w:lineRule="auto"/>
        <w:jc w:val="both"/>
      </w:pPr>
      <w:r w:rsidRPr="005457AC">
        <w:t>Érvényét veszti a Döntés, ha:</w:t>
      </w:r>
    </w:p>
    <w:p w14:paraId="71B50350" w14:textId="77777777" w:rsidR="002D2647" w:rsidRPr="005457AC" w:rsidRDefault="002D2647" w:rsidP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5457AC">
        <w:t xml:space="preserve">a </w:t>
      </w:r>
      <w:r>
        <w:t>S</w:t>
      </w:r>
      <w:r w:rsidRPr="005457AC">
        <w:t xml:space="preserve">zerződés a Döntésről szóló értesítésben megjelölt határidőtől számított további 30 (harminc) napon belül a </w:t>
      </w:r>
      <w:r>
        <w:t>nyertes Fenntartó</w:t>
      </w:r>
      <w:r w:rsidRPr="005457AC">
        <w:t xml:space="preserve"> mulasztásából vagy neki felróható egyéb okból nem jön létre;</w:t>
      </w:r>
    </w:p>
    <w:p w14:paraId="484D12C4" w14:textId="77777777" w:rsidR="002D2647" w:rsidRPr="005457AC" w:rsidRDefault="002D2647" w:rsidP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5457AC">
        <w:t xml:space="preserve">az értesítésben szereplő feltételek eltérnek attól, amit a </w:t>
      </w:r>
      <w:r>
        <w:t>nyertes Fenntartó</w:t>
      </w:r>
      <w:r w:rsidRPr="005457AC">
        <w:t xml:space="preserve"> a </w:t>
      </w:r>
      <w:r>
        <w:t>P</w:t>
      </w:r>
      <w:r w:rsidRPr="005457AC">
        <w:t>ályázatában vállalt és azt nem fogadja el;</w:t>
      </w:r>
    </w:p>
    <w:p w14:paraId="4FD5C909" w14:textId="77777777" w:rsidR="002D2647" w:rsidRPr="005457AC" w:rsidRDefault="002D2647" w:rsidP="00276F7C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5457AC">
        <w:t>a</w:t>
      </w:r>
      <w:r w:rsidR="00276F7C">
        <w:t>z Sznyr.-be</w:t>
      </w:r>
      <w:r w:rsidRPr="005457AC">
        <w:t xml:space="preserve"> nem vagy nem a Döntésnek megfelelően bejegyzett szolgáltató esetén a bejegyzés, illetve az adatmódosítás véglegessé válását követő 30 (harminc) napon belül a</w:t>
      </w:r>
      <w:r>
        <w:t xml:space="preserve"> nyertes Pályázó</w:t>
      </w:r>
      <w:r w:rsidRPr="005457AC">
        <w:t xml:space="preserve"> mulasztásából vagy neki felróható egyéb okból nem jön létre;</w:t>
      </w:r>
    </w:p>
    <w:p w14:paraId="578E4452" w14:textId="77777777" w:rsidR="002D2647" w:rsidRPr="000C193C" w:rsidRDefault="002D2647">
      <w:pPr>
        <w:pStyle w:val="NormlWeb"/>
        <w:numPr>
          <w:ilvl w:val="0"/>
          <w:numId w:val="20"/>
        </w:numPr>
        <w:spacing w:before="0" w:beforeAutospacing="0" w:after="240" w:afterAutospacing="0" w:line="276" w:lineRule="auto"/>
        <w:jc w:val="both"/>
      </w:pPr>
      <w:r w:rsidRPr="005457AC">
        <w:t>a</w:t>
      </w:r>
      <w:r>
        <w:t xml:space="preserve"> nyertes Fenntartó</w:t>
      </w:r>
      <w:r w:rsidRPr="005457AC">
        <w:t xml:space="preserve"> a </w:t>
      </w:r>
      <w:r>
        <w:t>P</w:t>
      </w:r>
      <w:r w:rsidRPr="005457AC">
        <w:t xml:space="preserve">ályázatban vagy az ahhoz csatolt iratokban szándékosan valótlan adatot közölt, vagy valamely jelentős tényt, körülményt elhallgatott, feltéve, hogy a valós adatok, tények, körülmények ismeretében a </w:t>
      </w:r>
      <w:r>
        <w:t>P</w:t>
      </w:r>
      <w:r w:rsidRPr="005457AC">
        <w:t>ályázat nem került volna támogatásra.</w:t>
      </w:r>
    </w:p>
    <w:p w14:paraId="07DFE6C4" w14:textId="77777777" w:rsidR="003E78FC" w:rsidRDefault="00C77CA1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  <w:rPr>
          <w:bCs/>
        </w:rPr>
      </w:pPr>
      <w:r w:rsidRPr="000C193C">
        <w:rPr>
          <w:b/>
          <w:bCs/>
        </w:rPr>
        <w:t>Működési támogatás folyósítása</w:t>
      </w:r>
    </w:p>
    <w:p w14:paraId="33A4B30A" w14:textId="71B0262A" w:rsidR="00DE786F" w:rsidRDefault="002E46E4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E46E4">
        <w:rPr>
          <w:bCs/>
        </w:rPr>
        <w:t xml:space="preserve">A </w:t>
      </w:r>
      <w:r w:rsidR="00FB257F">
        <w:rPr>
          <w:bCs/>
        </w:rPr>
        <w:t>Főigazgatóság</w:t>
      </w:r>
      <w:r w:rsidRPr="002E46E4">
        <w:rPr>
          <w:bCs/>
        </w:rPr>
        <w:t xml:space="preserve"> a működési támogatást negyedévenként, a </w:t>
      </w:r>
      <w:r w:rsidR="00E66405">
        <w:rPr>
          <w:bCs/>
        </w:rPr>
        <w:t>S</w:t>
      </w:r>
      <w:r w:rsidRPr="002E46E4">
        <w:rPr>
          <w:bCs/>
        </w:rPr>
        <w:t>zerződésben meghatározott részletekben, a naptári negyedév első hónapjának 15. napjáig</w:t>
      </w:r>
      <w:r w:rsidR="000945F5">
        <w:rPr>
          <w:bCs/>
        </w:rPr>
        <w:t xml:space="preserve"> </w:t>
      </w:r>
      <w:r w:rsidRPr="002E46E4">
        <w:rPr>
          <w:bCs/>
        </w:rPr>
        <w:t xml:space="preserve">folyósítja. Év közben megkötött </w:t>
      </w:r>
      <w:r w:rsidR="00E66405">
        <w:rPr>
          <w:bCs/>
        </w:rPr>
        <w:t>S</w:t>
      </w:r>
      <w:r w:rsidRPr="002E46E4">
        <w:rPr>
          <w:bCs/>
        </w:rPr>
        <w:t xml:space="preserve">zerződés esetén a tárgyévi működési támogatás első részletét soron kívül, a </w:t>
      </w:r>
      <w:r w:rsidR="00E66405">
        <w:rPr>
          <w:bCs/>
        </w:rPr>
        <w:t>S</w:t>
      </w:r>
      <w:r w:rsidRPr="002E46E4">
        <w:rPr>
          <w:bCs/>
        </w:rPr>
        <w:t xml:space="preserve">zerződés </w:t>
      </w:r>
      <w:r w:rsidR="00D34EB7">
        <w:rPr>
          <w:bCs/>
        </w:rPr>
        <w:t xml:space="preserve">mindkét fél általi aláírását követő 30 </w:t>
      </w:r>
      <w:r w:rsidR="00D6041E">
        <w:rPr>
          <w:bCs/>
        </w:rPr>
        <w:t xml:space="preserve">(harminc) </w:t>
      </w:r>
      <w:r w:rsidR="00D34EB7">
        <w:rPr>
          <w:bCs/>
        </w:rPr>
        <w:t xml:space="preserve">napon belül, a következő részleteket a naptári negyedév első hónapjának </w:t>
      </w:r>
      <w:r w:rsidRPr="002E46E4">
        <w:rPr>
          <w:bCs/>
        </w:rPr>
        <w:t>15. napjáig kell folyósítani.</w:t>
      </w:r>
    </w:p>
    <w:p w14:paraId="50754532" w14:textId="702A619F" w:rsidR="00FB257F" w:rsidRPr="005457AC" w:rsidRDefault="00FB257F" w:rsidP="00FB257F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5457AC">
        <w:rPr>
          <w:bCs/>
        </w:rPr>
        <w:t xml:space="preserve">A </w:t>
      </w:r>
      <w:r>
        <w:rPr>
          <w:bCs/>
        </w:rPr>
        <w:t>nyertes Fenntartónak</w:t>
      </w:r>
      <w:r w:rsidRPr="005457AC">
        <w:rPr>
          <w:bCs/>
        </w:rPr>
        <w:t xml:space="preserve"> valamennyi − jogszabály alapján beszedési megbízással megterhelhető − fizetési számlájára vonatkozóan biztosítania kell a – beszedési megbízás benyújtására vonatkozó, kizárólag a Főigazgatóság hozzájárulásával visszavonható, a </w:t>
      </w:r>
      <w:r>
        <w:rPr>
          <w:bCs/>
        </w:rPr>
        <w:t>BM-et</w:t>
      </w:r>
      <w:r w:rsidRPr="005457AC">
        <w:rPr>
          <w:bCs/>
        </w:rPr>
        <w:t xml:space="preserve"> </w:t>
      </w:r>
      <w:r w:rsidR="00A745F1">
        <w:rPr>
          <w:bCs/>
        </w:rPr>
        <w:t>k</w:t>
      </w:r>
      <w:r w:rsidRPr="005457AC">
        <w:rPr>
          <w:bCs/>
        </w:rPr>
        <w:t xml:space="preserve">edvezményezettként megjelölő, a pénzügyi fedezethiány miatt nem teljesíthető fizetési megbízás esetére a követelés legfeljebb </w:t>
      </w:r>
      <w:r>
        <w:rPr>
          <w:bCs/>
        </w:rPr>
        <w:t>35 (</w:t>
      </w:r>
      <w:r w:rsidRPr="005457AC">
        <w:rPr>
          <w:bCs/>
        </w:rPr>
        <w:t>harmincöt</w:t>
      </w:r>
      <w:r>
        <w:rPr>
          <w:bCs/>
        </w:rPr>
        <w:t>)</w:t>
      </w:r>
      <w:r w:rsidRPr="005457AC">
        <w:rPr>
          <w:bCs/>
        </w:rPr>
        <w:t xml:space="preserve"> napra való sorba állítására vonatkozó rendelkezéssel kiadott — felhatalmazó nyilatkozatot</w:t>
      </w:r>
      <w:r>
        <w:rPr>
          <w:bCs/>
        </w:rPr>
        <w:t xml:space="preserve"> (a továbbiakban: „</w:t>
      </w:r>
      <w:r w:rsidRPr="008B05A4">
        <w:rPr>
          <w:b/>
          <w:bCs/>
        </w:rPr>
        <w:t>biztosíté</w:t>
      </w:r>
      <w:r>
        <w:rPr>
          <w:bCs/>
        </w:rPr>
        <w:t>k”)</w:t>
      </w:r>
      <w:r w:rsidRPr="005457AC">
        <w:rPr>
          <w:bCs/>
        </w:rPr>
        <w:t>.</w:t>
      </w:r>
      <w:r w:rsidR="0076096A">
        <w:rPr>
          <w:bCs/>
        </w:rPr>
        <w:t xml:space="preserve"> Amennyiben a Fenntartó több bankszámlával rendelkezik, egyidejűleg nyilatkozik a felhatalmazások érvényesítésének sorrendjéről.</w:t>
      </w:r>
    </w:p>
    <w:p w14:paraId="3DEC82B4" w14:textId="77777777" w:rsidR="00FB257F" w:rsidRPr="00133C07" w:rsidRDefault="00FB257F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5457AC">
        <w:rPr>
          <w:bCs/>
        </w:rPr>
        <w:lastRenderedPageBreak/>
        <w:t>A kikötött biztosíték rendelkezésre állását legkésőbb</w:t>
      </w:r>
      <w:r>
        <w:rPr>
          <w:bCs/>
        </w:rPr>
        <w:t>,</w:t>
      </w:r>
      <w:r w:rsidRPr="005457AC">
        <w:rPr>
          <w:bCs/>
        </w:rPr>
        <w:t xml:space="preserve"> a </w:t>
      </w:r>
      <w:r w:rsidR="00297B60">
        <w:rPr>
          <w:bCs/>
        </w:rPr>
        <w:t>működési támogatás</w:t>
      </w:r>
      <w:r w:rsidRPr="005457AC">
        <w:rPr>
          <w:bCs/>
        </w:rPr>
        <w:t xml:space="preserve"> folyósítását megelőzően kell biztosítani.</w:t>
      </w:r>
    </w:p>
    <w:p w14:paraId="355F10AD" w14:textId="77777777" w:rsidR="00246A55" w:rsidRPr="00F809DA" w:rsidRDefault="00246A55" w:rsidP="00F809DA">
      <w:pPr>
        <w:pStyle w:val="NormlWeb"/>
        <w:numPr>
          <w:ilvl w:val="0"/>
          <w:numId w:val="7"/>
        </w:numPr>
        <w:spacing w:before="0" w:beforeAutospacing="0" w:after="240" w:afterAutospacing="0" w:line="276" w:lineRule="auto"/>
        <w:ind w:left="426" w:hanging="426"/>
        <w:rPr>
          <w:bCs/>
        </w:rPr>
      </w:pPr>
      <w:r w:rsidRPr="000C193C">
        <w:rPr>
          <w:b/>
          <w:bCs/>
        </w:rPr>
        <w:t xml:space="preserve">A </w:t>
      </w:r>
      <w:r w:rsidR="00DE786F" w:rsidRPr="000C193C">
        <w:rPr>
          <w:b/>
          <w:bCs/>
        </w:rPr>
        <w:t xml:space="preserve">működési </w:t>
      </w:r>
      <w:r w:rsidRPr="000C193C">
        <w:rPr>
          <w:b/>
          <w:bCs/>
        </w:rPr>
        <w:t>támogatás elszámolása és ellenőrzése</w:t>
      </w:r>
    </w:p>
    <w:p w14:paraId="1B0F9C29" w14:textId="77777777" w:rsidR="005725A0" w:rsidRPr="000C193C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0C193C">
        <w:t xml:space="preserve">A </w:t>
      </w:r>
      <w:r w:rsidR="006142D3">
        <w:t xml:space="preserve">nyertes </w:t>
      </w:r>
      <w:r w:rsidR="00B02E22" w:rsidRPr="000C193C">
        <w:t>F</w:t>
      </w:r>
      <w:r w:rsidRPr="000C193C">
        <w:t>enntartó</w:t>
      </w:r>
      <w:r w:rsidR="00D507FE" w:rsidRPr="00D507FE">
        <w:t xml:space="preserve"> évente, a tá</w:t>
      </w:r>
      <w:r w:rsidR="00D507FE">
        <w:t>rgyévet követő év február 28-ig</w:t>
      </w:r>
      <w:r w:rsidRPr="000C193C">
        <w:t xml:space="preserve">, a </w:t>
      </w:r>
      <w:r w:rsidR="002F2E4B">
        <w:t>S</w:t>
      </w:r>
      <w:r w:rsidRPr="000C193C">
        <w:t xml:space="preserve">zerződés évközi megszűnése esetén a megszűnéstől számított 30 </w:t>
      </w:r>
      <w:r w:rsidR="00212252" w:rsidRPr="000C193C">
        <w:t xml:space="preserve">(harminc) </w:t>
      </w:r>
      <w:r w:rsidRPr="000C193C">
        <w:t>napon belül</w:t>
      </w:r>
      <w:r w:rsidR="00902204">
        <w:t xml:space="preserve"> szakmai és pénzügyi </w:t>
      </w:r>
      <w:r w:rsidRPr="000C193C">
        <w:t>elszámolást</w:t>
      </w:r>
      <w:r w:rsidR="00902204">
        <w:t xml:space="preserve"> (a továbbiakban: „</w:t>
      </w:r>
      <w:r w:rsidR="00902204" w:rsidRPr="00D004F2">
        <w:rPr>
          <w:b/>
        </w:rPr>
        <w:t>Elszámolás</w:t>
      </w:r>
      <w:r w:rsidR="00902204">
        <w:t>”)</w:t>
      </w:r>
      <w:r w:rsidRPr="000C193C">
        <w:t xml:space="preserve"> nyújt be </w:t>
      </w:r>
      <w:r w:rsidR="00B02E22" w:rsidRPr="000C193C">
        <w:t xml:space="preserve">a Főigazgatóság </w:t>
      </w:r>
      <w:r w:rsidR="00A40DA0" w:rsidRPr="000C193C">
        <w:t>részére</w:t>
      </w:r>
      <w:r w:rsidRPr="000C193C">
        <w:t xml:space="preserve"> a</w:t>
      </w:r>
      <w:r w:rsidR="00BA2E63">
        <w:t xml:space="preserve">z </w:t>
      </w:r>
      <w:r w:rsidRPr="000C193C">
        <w:t xml:space="preserve">igénybe vett működési támogatásról. </w:t>
      </w:r>
    </w:p>
    <w:p w14:paraId="40E6862B" w14:textId="77777777" w:rsidR="005725A0" w:rsidRPr="000C193C" w:rsidRDefault="005725A0" w:rsidP="00F809DA">
      <w:pPr>
        <w:pStyle w:val="NormlWeb"/>
        <w:spacing w:before="0" w:beforeAutospacing="0" w:after="240" w:afterAutospacing="0" w:line="276" w:lineRule="auto"/>
        <w:jc w:val="both"/>
      </w:pPr>
      <w:r w:rsidRPr="000C193C">
        <w:t xml:space="preserve">Az </w:t>
      </w:r>
      <w:r w:rsidR="00902204">
        <w:t>E</w:t>
      </w:r>
      <w:r w:rsidRPr="000C193C">
        <w:t xml:space="preserve">lszámolást </w:t>
      </w:r>
      <w:r w:rsidR="003037DB">
        <w:t>a P</w:t>
      </w:r>
      <w:r w:rsidR="00902204">
        <w:t>KR</w:t>
      </w:r>
      <w:r w:rsidR="003037DB">
        <w:t xml:space="preserve"> rendszer</w:t>
      </w:r>
      <w:r w:rsidRPr="000C193C">
        <w:t xml:space="preserve"> útján kell elkészíteni, majd a kinyomtatott és aláírt </w:t>
      </w:r>
      <w:r w:rsidR="00902204">
        <w:t>E</w:t>
      </w:r>
      <w:r w:rsidRPr="000C193C">
        <w:t xml:space="preserve">lszámolást kell a </w:t>
      </w:r>
      <w:r w:rsidR="00D34EB7">
        <w:t>Főigazgatóság részére</w:t>
      </w:r>
      <w:r w:rsidR="003037DB">
        <w:t xml:space="preserve"> postai úton</w:t>
      </w:r>
      <w:r w:rsidRPr="000C193C">
        <w:t xml:space="preserve"> benyújtani. Az </w:t>
      </w:r>
      <w:r w:rsidR="00902204">
        <w:t>E</w:t>
      </w:r>
      <w:r w:rsidRPr="000C193C">
        <w:t>lszámoláshoz csatolni kell a főkönyvi kivonatot és a főkönyvi kivonatban foglaltakat alátámasztó analitikát.</w:t>
      </w:r>
    </w:p>
    <w:p w14:paraId="66B5FF14" w14:textId="77777777" w:rsidR="00E03CEC" w:rsidRPr="000C193C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0C193C">
        <w:t xml:space="preserve">Az </w:t>
      </w:r>
      <w:r w:rsidR="00902204">
        <w:t>E</w:t>
      </w:r>
      <w:r w:rsidRPr="000C193C">
        <w:t xml:space="preserve">lszámolást </w:t>
      </w:r>
      <w:r w:rsidR="00B02E22" w:rsidRPr="000C193C">
        <w:t>a Főigazgatóság</w:t>
      </w:r>
      <w:r w:rsidRPr="000C193C">
        <w:t xml:space="preserve"> megvizsgálja, és a </w:t>
      </w:r>
      <w:r w:rsidR="00B02E22" w:rsidRPr="000C193C">
        <w:t>F</w:t>
      </w:r>
      <w:r w:rsidRPr="000C193C">
        <w:t xml:space="preserve">enntartót szükség esetén – </w:t>
      </w:r>
      <w:r w:rsidR="00212252" w:rsidRPr="000C193C">
        <w:t>1 (</w:t>
      </w:r>
      <w:r w:rsidRPr="000C193C">
        <w:t>egy</w:t>
      </w:r>
      <w:r w:rsidR="00212252" w:rsidRPr="000C193C">
        <w:t>)</w:t>
      </w:r>
      <w:r w:rsidRPr="000C193C">
        <w:t xml:space="preserve"> alkalommal, legfeljebb 8 </w:t>
      </w:r>
      <w:r w:rsidR="00212252" w:rsidRPr="000C193C">
        <w:t xml:space="preserve">(nyolc) </w:t>
      </w:r>
      <w:r w:rsidRPr="000C193C">
        <w:t xml:space="preserve">napos határidővel – hiánypótlásra hívja fel. Az </w:t>
      </w:r>
      <w:r w:rsidR="00902204">
        <w:t>E</w:t>
      </w:r>
      <w:r w:rsidRPr="000C193C">
        <w:t xml:space="preserve">lszámolások elfogadásáról </w:t>
      </w:r>
      <w:r w:rsidR="00B02E22" w:rsidRPr="000C193C">
        <w:t>a Főigazgatóság</w:t>
      </w:r>
      <w:r w:rsidRPr="000C193C">
        <w:t xml:space="preserve"> a beérkezést követő 30 </w:t>
      </w:r>
      <w:r w:rsidR="00212252" w:rsidRPr="000C193C">
        <w:t xml:space="preserve">(harminc) </w:t>
      </w:r>
      <w:r w:rsidRPr="000C193C">
        <w:t>napon belül dönt.</w:t>
      </w:r>
    </w:p>
    <w:p w14:paraId="6F078BD6" w14:textId="77777777" w:rsidR="00246A55" w:rsidRPr="000C193C" w:rsidRDefault="00246A55" w:rsidP="00F809DA">
      <w:pPr>
        <w:pStyle w:val="NormlWeb"/>
        <w:spacing w:before="0" w:beforeAutospacing="0" w:after="240" w:afterAutospacing="0" w:line="276" w:lineRule="auto"/>
        <w:jc w:val="both"/>
      </w:pPr>
      <w:r w:rsidRPr="000C193C">
        <w:t>A</w:t>
      </w:r>
      <w:r w:rsidR="00365AF2" w:rsidRPr="000C193C">
        <w:t xml:space="preserve"> Főigazgatóság a</w:t>
      </w:r>
      <w:r w:rsidRPr="000C193C">
        <w:t xml:space="preserve"> döntésről </w:t>
      </w:r>
      <w:r w:rsidR="007E4322">
        <w:t>–</w:t>
      </w:r>
      <w:r w:rsidR="00365AF2" w:rsidRPr="000C193C">
        <w:t xml:space="preserve"> </w:t>
      </w:r>
      <w:r w:rsidR="00A40DA0" w:rsidRPr="000C193C">
        <w:t xml:space="preserve">a döntés meghozatalától számított </w:t>
      </w:r>
      <w:r w:rsidRPr="000C193C">
        <w:t xml:space="preserve">5 </w:t>
      </w:r>
      <w:r w:rsidR="00212252" w:rsidRPr="000C193C">
        <w:t xml:space="preserve">(öt) </w:t>
      </w:r>
      <w:r w:rsidRPr="000C193C">
        <w:t xml:space="preserve">napon belül </w:t>
      </w:r>
      <w:r w:rsidR="007E4322">
        <w:t>–</w:t>
      </w:r>
      <w:r w:rsidR="00365AF2" w:rsidRPr="000C193C">
        <w:t xml:space="preserve"> </w:t>
      </w:r>
      <w:r w:rsidR="00EC7584" w:rsidRPr="000C193C">
        <w:t xml:space="preserve">postai úton </w:t>
      </w:r>
      <w:r w:rsidRPr="000C193C">
        <w:t>értesít</w:t>
      </w:r>
      <w:r w:rsidR="00A40DA0" w:rsidRPr="000C193C">
        <w:t>i</w:t>
      </w:r>
      <w:r w:rsidRPr="000C193C">
        <w:t xml:space="preserve"> </w:t>
      </w:r>
      <w:r w:rsidR="00365AF2" w:rsidRPr="000C193C">
        <w:t xml:space="preserve">a </w:t>
      </w:r>
      <w:r w:rsidR="006142D3">
        <w:t xml:space="preserve">nyertes </w:t>
      </w:r>
      <w:r w:rsidR="00B02E22" w:rsidRPr="000C193C">
        <w:t>F</w:t>
      </w:r>
      <w:r w:rsidRPr="000C193C">
        <w:t>enntartót, v</w:t>
      </w:r>
      <w:r w:rsidR="00365AF2" w:rsidRPr="000C193C">
        <w:t xml:space="preserve">alamint </w:t>
      </w:r>
      <w:r w:rsidR="00EC3593">
        <w:t xml:space="preserve">a </w:t>
      </w:r>
      <w:r w:rsidR="00A96AC7">
        <w:t>P</w:t>
      </w:r>
      <w:r w:rsidR="0000628D">
        <w:t>KR</w:t>
      </w:r>
      <w:r w:rsidR="005B152F" w:rsidRPr="000C193C">
        <w:t xml:space="preserve"> rendszer útján </w:t>
      </w:r>
      <w:r w:rsidRPr="000C193C">
        <w:t>az elszámoló adatlapok máso</w:t>
      </w:r>
      <w:r w:rsidR="00365AF2" w:rsidRPr="000C193C">
        <w:t xml:space="preserve">latának egyidejű megküldésével </w:t>
      </w:r>
      <w:r w:rsidRPr="000C193C">
        <w:t>a</w:t>
      </w:r>
      <w:r w:rsidR="00434DB2">
        <w:t xml:space="preserve"> Magyar Államkincstár területi szervét</w:t>
      </w:r>
      <w:r w:rsidRPr="000C193C">
        <w:t xml:space="preserve"> </w:t>
      </w:r>
      <w:r w:rsidR="00434DB2">
        <w:t>(</w:t>
      </w:r>
      <w:r w:rsidRPr="000C193C">
        <w:t>ellenőrző igazgatóságot</w:t>
      </w:r>
      <w:r w:rsidR="00434DB2">
        <w:t>)</w:t>
      </w:r>
      <w:r w:rsidRPr="000C193C">
        <w:t xml:space="preserve">. </w:t>
      </w:r>
      <w:r w:rsidR="00434DB2">
        <w:t>A</w:t>
      </w:r>
      <w:r w:rsidR="00B02E22" w:rsidRPr="000C193C">
        <w:t xml:space="preserve"> Főigazgatóság</w:t>
      </w:r>
      <w:r w:rsidRPr="000C193C">
        <w:t xml:space="preserve"> az </w:t>
      </w:r>
      <w:r w:rsidR="00902204">
        <w:t>E</w:t>
      </w:r>
      <w:r w:rsidRPr="000C193C">
        <w:t>lszámolást elutasítja, ha abból a feladatellátás nem állapítható meg</w:t>
      </w:r>
      <w:r w:rsidR="00A40DA0" w:rsidRPr="000C193C">
        <w:t>.</w:t>
      </w:r>
    </w:p>
    <w:p w14:paraId="0F8C8E53" w14:textId="77777777" w:rsidR="000E6A15" w:rsidRPr="00CA5157" w:rsidRDefault="000E6A15" w:rsidP="00F809DA">
      <w:pPr>
        <w:pStyle w:val="NormlWeb"/>
        <w:spacing w:before="0" w:beforeAutospacing="0" w:after="240" w:afterAutospacing="0" w:line="276" w:lineRule="auto"/>
        <w:jc w:val="both"/>
      </w:pPr>
      <w:r w:rsidRPr="00CA5157">
        <w:t xml:space="preserve">Ha a működési támogatás egy részét nem a </w:t>
      </w:r>
      <w:r w:rsidR="00CD118F">
        <w:t>Fenntartó</w:t>
      </w:r>
      <w:r w:rsidR="00CD118F" w:rsidRPr="00CA5157">
        <w:t xml:space="preserve"> </w:t>
      </w:r>
      <w:r w:rsidRPr="00CA5157">
        <w:t>működési vagy fenntartási kiadásaira fordították, a jogellenesen felhasznált működési támogatást vissza kell fizetni.</w:t>
      </w:r>
    </w:p>
    <w:p w14:paraId="1E3CCA1D" w14:textId="77777777" w:rsidR="00F32134" w:rsidRPr="00F809DA" w:rsidRDefault="000E6A15" w:rsidP="00F809DA">
      <w:pPr>
        <w:pStyle w:val="NormlWeb"/>
        <w:spacing w:before="0" w:beforeAutospacing="0" w:after="240" w:afterAutospacing="0" w:line="276" w:lineRule="auto"/>
        <w:jc w:val="both"/>
      </w:pPr>
      <w:r w:rsidRPr="00CA5157">
        <w:t xml:space="preserve">A visszafizetésre vonatkozó további szabályozást a Tkr., </w:t>
      </w:r>
      <w:r w:rsidR="00055652" w:rsidRPr="00CA5157">
        <w:t xml:space="preserve">az </w:t>
      </w:r>
      <w:r w:rsidR="002F2E4B">
        <w:t xml:space="preserve">Áht. és az </w:t>
      </w:r>
      <w:r w:rsidR="00C26D92">
        <w:t>Ávr.</w:t>
      </w:r>
      <w:r w:rsidR="0000628D">
        <w:t xml:space="preserve"> és a Szerződés</w:t>
      </w:r>
      <w:r w:rsidR="00055652" w:rsidRPr="00CA5157">
        <w:t xml:space="preserve"> </w:t>
      </w:r>
      <w:r w:rsidRPr="00CA5157">
        <w:t>rögzíti.</w:t>
      </w:r>
    </w:p>
    <w:p w14:paraId="1D228AB6" w14:textId="77777777" w:rsidR="000E6A15" w:rsidRDefault="00F32134" w:rsidP="00F809DA">
      <w:pPr>
        <w:pStyle w:val="NormlWeb"/>
        <w:spacing w:before="0" w:beforeAutospacing="0" w:after="240" w:afterAutospacing="0" w:line="276" w:lineRule="auto"/>
        <w:jc w:val="both"/>
      </w:pPr>
      <w:r w:rsidRPr="00F809DA">
        <w:t xml:space="preserve">A </w:t>
      </w:r>
      <w:r w:rsidR="006142D3">
        <w:t xml:space="preserve">nyertes </w:t>
      </w:r>
      <w:r w:rsidR="00252ECD">
        <w:t>F</w:t>
      </w:r>
      <w:r w:rsidRPr="00F809DA">
        <w:t>enntartó köteles a működési támogatás felhasználását elkülönítetten és naprakészen nyilvántartani, az ellenőrzésre feljogosított szervek megkeresésére az ellenőrzés lefolytatásához szükséges tájékoztatást megadni, a kért dokumentumokat átadni és az ellenőrzésben egyébként közreműködni.</w:t>
      </w:r>
    </w:p>
    <w:p w14:paraId="5130293B" w14:textId="77777777" w:rsidR="00292D8B" w:rsidRPr="00F40593" w:rsidRDefault="00F642B6" w:rsidP="00F809DA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eastAsia="Calibri"/>
          <w:b/>
          <w:bCs/>
        </w:rPr>
      </w:pPr>
      <w:r w:rsidRPr="00F40593">
        <w:rPr>
          <w:rFonts w:eastAsia="Calibri"/>
          <w:b/>
          <w:bCs/>
        </w:rPr>
        <w:t>Jogorvoslati lehetőség</w:t>
      </w:r>
    </w:p>
    <w:p w14:paraId="3FAA905B" w14:textId="77777777" w:rsidR="00484B67" w:rsidRPr="005457AC" w:rsidRDefault="00FD40DC" w:rsidP="00484B67">
      <w:pPr>
        <w:pStyle w:val="NormlWeb"/>
        <w:spacing w:before="0" w:beforeAutospacing="0" w:after="240" w:afterAutospacing="0" w:line="276" w:lineRule="auto"/>
        <w:jc w:val="both"/>
      </w:pPr>
      <w:r>
        <w:t xml:space="preserve">A </w:t>
      </w:r>
      <w:r w:rsidR="00484B67" w:rsidRPr="005457AC">
        <w:t>Fenntartó a Főigazgatóságnál az Ávr. 102/D. §-a alapján, az ott leírtak szerint nyújthat be kifogást.</w:t>
      </w:r>
    </w:p>
    <w:p w14:paraId="0D70B752" w14:textId="77777777" w:rsidR="00484B67" w:rsidRPr="005457AC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5457AC">
        <w:t>Felhívjuk a figyelmet arra, hogy a kifogásnak tartalmaznia kell az Ávr. által meghatározott adatokat.</w:t>
      </w:r>
    </w:p>
    <w:p w14:paraId="38358A79" w14:textId="77777777" w:rsidR="00484B67" w:rsidRPr="005457AC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5457AC">
        <w:t>A Főigazgatóság</w:t>
      </w:r>
      <w:r>
        <w:t xml:space="preserve">, </w:t>
      </w:r>
      <w:r w:rsidRPr="005457AC">
        <w:t>ha a kifogásban foglaltakkal egyetért</w:t>
      </w:r>
      <w:r>
        <w:t xml:space="preserve">, </w:t>
      </w:r>
      <w:r w:rsidRPr="005457AC">
        <w:t>megteszi a kifogásban sérelmezett helyzet megszüntetéséhez szükséges intézkedéseket vagy továbbítja a kifogást a B</w:t>
      </w:r>
      <w:r>
        <w:t>M-</w:t>
      </w:r>
      <w:r w:rsidRPr="005457AC">
        <w:t>n</w:t>
      </w:r>
      <w:r>
        <w:t>e</w:t>
      </w:r>
      <w:r w:rsidRPr="005457AC">
        <w:t>k.</w:t>
      </w:r>
    </w:p>
    <w:p w14:paraId="790E1AF2" w14:textId="77777777" w:rsidR="00484B67" w:rsidRPr="005457AC" w:rsidRDefault="00484B67" w:rsidP="00484B67">
      <w:pPr>
        <w:pStyle w:val="NormlWeb"/>
        <w:spacing w:before="0" w:beforeAutospacing="0" w:after="240" w:afterAutospacing="0" w:line="276" w:lineRule="auto"/>
        <w:jc w:val="both"/>
      </w:pPr>
      <w:r w:rsidRPr="005457AC">
        <w:lastRenderedPageBreak/>
        <w:t>Ha a kifogás alapos, a B</w:t>
      </w:r>
      <w:r>
        <w:t>M</w:t>
      </w:r>
      <w:r w:rsidRPr="005457AC">
        <w:t xml:space="preserve"> elrendeli a kifogásban sérelmezett helyzet megszüntetéséhez szükséges intézkedést, egyébként azt elutasítja, és döntéséről – elutasítás esetén az elutasítás indokainak megjelölésével – a kifogást benyújtóját írásban értesíti.</w:t>
      </w:r>
    </w:p>
    <w:p w14:paraId="2D2CB1B2" w14:textId="77777777" w:rsidR="00484B67" w:rsidRPr="00F809DA" w:rsidRDefault="00484B67" w:rsidP="00F809DA">
      <w:pPr>
        <w:pStyle w:val="NormlWeb"/>
        <w:spacing w:before="0" w:beforeAutospacing="0" w:after="240" w:afterAutospacing="0" w:line="276" w:lineRule="auto"/>
        <w:jc w:val="both"/>
      </w:pPr>
      <w:r w:rsidRPr="005457AC">
        <w:t>A kifogás tárgyában hozott döntés ellen további kifogás előterjesztésének vagy más jogorvoslat igénybevételének nincs helye.</w:t>
      </w:r>
    </w:p>
    <w:p w14:paraId="26A9D634" w14:textId="77777777" w:rsidR="006700BD" w:rsidRDefault="00B00DC2" w:rsidP="00F40593">
      <w:pPr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ind w:left="0" w:firstLine="0"/>
        <w:jc w:val="both"/>
        <w:rPr>
          <w:rFonts w:eastAsia="Calibri"/>
          <w:bCs/>
        </w:rPr>
      </w:pPr>
      <w:r w:rsidRPr="000C193C">
        <w:rPr>
          <w:rFonts w:eastAsia="Calibri"/>
          <w:b/>
          <w:bCs/>
        </w:rPr>
        <w:t>További információk</w:t>
      </w:r>
      <w:r w:rsidRPr="000C193C">
        <w:rPr>
          <w:rFonts w:eastAsia="Calibri"/>
          <w:bCs/>
        </w:rPr>
        <w:t xml:space="preserve"> </w:t>
      </w:r>
    </w:p>
    <w:p w14:paraId="5C8B48E1" w14:textId="77777777" w:rsidR="00013387" w:rsidRDefault="00013387" w:rsidP="003452E5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A működési támogatás igénylésének, igénybevételének és elszámolásának részletes szabályait, a folyamatban résztvevő eljárási határidőt a Pályázati útmutató tartalmazza. </w:t>
      </w:r>
    </w:p>
    <w:p w14:paraId="6677BE39" w14:textId="77777777" w:rsidR="00484B67" w:rsidRPr="005457AC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Cs/>
        </w:rPr>
      </w:pPr>
      <w:r w:rsidRPr="005457AC">
        <w:rPr>
          <w:rFonts w:eastAsia="Calibri"/>
          <w:bCs/>
        </w:rPr>
        <w:t xml:space="preserve">A pályázati csomag dokumentumai egységes és megbonthatatlan egészet alkotnak, így az azokban megfogalmazottak összessége határozza meg jelen </w:t>
      </w:r>
      <w:r>
        <w:rPr>
          <w:rFonts w:eastAsia="Calibri"/>
          <w:bCs/>
        </w:rPr>
        <w:t>P</w:t>
      </w:r>
      <w:r w:rsidRPr="005457AC">
        <w:rPr>
          <w:rFonts w:eastAsia="Calibri"/>
          <w:bCs/>
        </w:rPr>
        <w:t>ályázat</w:t>
      </w:r>
      <w:r>
        <w:rPr>
          <w:rFonts w:eastAsia="Calibri"/>
          <w:bCs/>
        </w:rPr>
        <w:t>i felhívás</w:t>
      </w:r>
      <w:r w:rsidRPr="005457AC">
        <w:rPr>
          <w:rFonts w:eastAsia="Calibri"/>
          <w:bCs/>
        </w:rPr>
        <w:t xml:space="preserve"> részletes előírásait, keretrendszerét, feltételeit és szabályait.</w:t>
      </w:r>
    </w:p>
    <w:p w14:paraId="1AC96C6C" w14:textId="77777777" w:rsidR="00484B67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457AC">
        <w:rPr>
          <w:rFonts w:eastAsia="Calibri"/>
        </w:rPr>
        <w:t xml:space="preserve">A pályázati csomag dokumentumai letölthetők a </w:t>
      </w:r>
      <w:r w:rsidR="00A468E6">
        <w:rPr>
          <w:rFonts w:eastAsia="Calibri"/>
        </w:rPr>
        <w:t>BM</w:t>
      </w:r>
      <w:r w:rsidRPr="005457AC">
        <w:rPr>
          <w:rFonts w:eastAsia="Calibri"/>
        </w:rPr>
        <w:t xml:space="preserve"> honlapjáról (</w:t>
      </w:r>
      <w:hyperlink r:id="rId12" w:history="1">
        <w:r w:rsidRPr="005457AC">
          <w:rPr>
            <w:rStyle w:val="Hiperhivatkozs"/>
            <w:rFonts w:eastAsia="Calibri"/>
          </w:rPr>
          <w:t>https://kormany.hu</w:t>
        </w:r>
      </w:hyperlink>
      <w:r w:rsidRPr="005457AC">
        <w:rPr>
          <w:rFonts w:eastAsia="Calibri"/>
        </w:rPr>
        <w:t>), a Főigazgatóság honlapjáról</w:t>
      </w:r>
      <w:r>
        <w:rPr>
          <w:rFonts w:eastAsia="Calibri"/>
        </w:rPr>
        <w:t xml:space="preserve"> (</w:t>
      </w:r>
      <w:hyperlink r:id="rId13" w:history="1">
        <w:r w:rsidRPr="00370AE8">
          <w:rPr>
            <w:rStyle w:val="Hiperhivatkozs"/>
            <w:rFonts w:eastAsia="Calibri"/>
          </w:rPr>
          <w:t>https://tef.gov.hu</w:t>
        </w:r>
      </w:hyperlink>
      <w:r>
        <w:rPr>
          <w:rFonts w:eastAsia="Calibri"/>
        </w:rPr>
        <w:t>),</w:t>
      </w:r>
      <w:r w:rsidRPr="005457AC">
        <w:rPr>
          <w:rFonts w:eastAsia="Calibri"/>
        </w:rPr>
        <w:t xml:space="preserve"> illetve a Szociális Ágazati Portálról (</w:t>
      </w:r>
      <w:hyperlink r:id="rId14" w:history="1">
        <w:r w:rsidRPr="005457AC">
          <w:rPr>
            <w:rStyle w:val="Hiperhivatkozs"/>
            <w:rFonts w:eastAsia="Calibri"/>
          </w:rPr>
          <w:t>http://szocialisportal.hu/</w:t>
        </w:r>
      </w:hyperlink>
      <w:r w:rsidRPr="005457AC">
        <w:rPr>
          <w:rFonts w:eastAsia="Calibri"/>
        </w:rPr>
        <w:t>).</w:t>
      </w:r>
    </w:p>
    <w:p w14:paraId="3C512B4C" w14:textId="77777777" w:rsidR="00484B67" w:rsidRPr="00571097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b/>
        </w:rPr>
      </w:pPr>
      <w:r w:rsidRPr="00571097">
        <w:rPr>
          <w:rFonts w:eastAsia="Calibri"/>
          <w:b/>
        </w:rPr>
        <w:t>A pályázati csomag dokumentumai:</w:t>
      </w:r>
    </w:p>
    <w:p w14:paraId="10F6E811" w14:textId="77777777" w:rsidR="00F47F5B" w:rsidRPr="00F47F5B" w:rsidRDefault="00F47F5B" w:rsidP="00F47F5B">
      <w:pPr>
        <w:pStyle w:val="Listaszerbekezds"/>
        <w:numPr>
          <w:ilvl w:val="0"/>
          <w:numId w:val="26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F47F5B">
        <w:rPr>
          <w:rFonts w:eastAsia="Calibri"/>
        </w:rPr>
        <w:t>Pályázati felhívás,</w:t>
      </w:r>
    </w:p>
    <w:p w14:paraId="6B318567" w14:textId="77777777" w:rsidR="00F47F5B" w:rsidRPr="003E0A83" w:rsidRDefault="00F47F5B" w:rsidP="004F030D">
      <w:pPr>
        <w:pStyle w:val="Listaszerbekezds"/>
        <w:numPr>
          <w:ilvl w:val="0"/>
          <w:numId w:val="26"/>
        </w:numPr>
        <w:suppressAutoHyphens/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F47F5B">
        <w:rPr>
          <w:rFonts w:eastAsia="Calibri"/>
        </w:rPr>
        <w:t>Pályázati útmutató,</w:t>
      </w:r>
    </w:p>
    <w:p w14:paraId="65D7A738" w14:textId="77777777" w:rsidR="004F030D" w:rsidRPr="00F47F5B" w:rsidRDefault="00F47F5B" w:rsidP="003E0A83">
      <w:pPr>
        <w:pStyle w:val="Listaszerbekezds"/>
        <w:numPr>
          <w:ilvl w:val="0"/>
          <w:numId w:val="26"/>
        </w:numPr>
        <w:suppressAutoHyphens/>
        <w:autoSpaceDE w:val="0"/>
        <w:autoSpaceDN w:val="0"/>
        <w:adjustRightInd w:val="0"/>
        <w:spacing w:after="240" w:line="276" w:lineRule="auto"/>
        <w:ind w:left="714" w:hanging="357"/>
        <w:jc w:val="both"/>
        <w:rPr>
          <w:rFonts w:eastAsia="Calibri"/>
        </w:rPr>
      </w:pPr>
      <w:r w:rsidRPr="00F47F5B">
        <w:rPr>
          <w:rFonts w:eastAsia="Calibri"/>
        </w:rPr>
        <w:t>Összeférhetetlenségi nyilatkozat és érintettségről szóló közzétételi kérelem,</w:t>
      </w:r>
    </w:p>
    <w:p w14:paraId="1D36F147" w14:textId="77777777" w:rsidR="004F030D" w:rsidRDefault="004F030D" w:rsidP="003E0A83">
      <w:pPr>
        <w:pStyle w:val="Listaszerbekezds"/>
        <w:numPr>
          <w:ilvl w:val="0"/>
          <w:numId w:val="26"/>
        </w:numPr>
        <w:spacing w:after="240" w:line="276" w:lineRule="auto"/>
        <w:ind w:left="714" w:hanging="357"/>
        <w:jc w:val="both"/>
      </w:pPr>
      <w:r w:rsidRPr="00A53193">
        <w:t>Nyilatkozat dokumentációs rendszer használatáról,</w:t>
      </w:r>
    </w:p>
    <w:p w14:paraId="5FD2F3C7" w14:textId="77777777" w:rsidR="00484B67" w:rsidRDefault="004F030D" w:rsidP="003E0A83">
      <w:pPr>
        <w:pStyle w:val="Listaszerbekezds"/>
        <w:numPr>
          <w:ilvl w:val="0"/>
          <w:numId w:val="26"/>
        </w:numPr>
        <w:spacing w:after="240" w:line="276" w:lineRule="auto"/>
        <w:ind w:left="714" w:hanging="357"/>
        <w:jc w:val="both"/>
      </w:pPr>
      <w:r w:rsidRPr="00A53193">
        <w:t>Nyilatkozat statisztikai célú adatszolgáltatásról</w:t>
      </w:r>
      <w:r w:rsidR="00DF2B94">
        <w:t xml:space="preserve">, </w:t>
      </w:r>
    </w:p>
    <w:p w14:paraId="1627DE9C" w14:textId="418B186D" w:rsidR="00F5167F" w:rsidRDefault="00DF2B94" w:rsidP="00A212A1">
      <w:pPr>
        <w:pStyle w:val="Listaszerbekezds"/>
        <w:numPr>
          <w:ilvl w:val="0"/>
          <w:numId w:val="26"/>
        </w:numPr>
        <w:spacing w:after="240" w:line="276" w:lineRule="auto"/>
        <w:ind w:left="714" w:hanging="357"/>
        <w:jc w:val="both"/>
      </w:pPr>
      <w:r>
        <w:t xml:space="preserve">Nyilatkozat az EFOP-1.4.3-16 pályázat keretében </w:t>
      </w:r>
      <w:r w:rsidRPr="00B405EC">
        <w:t>fejlesztett</w:t>
      </w:r>
      <w:r w:rsidR="00F5167F" w:rsidRPr="00B405EC">
        <w:t>, az európai uniós programot 2023-ban záró</w:t>
      </w:r>
      <w:r w:rsidRPr="00B405EC">
        <w:t xml:space="preserve"> B</w:t>
      </w:r>
      <w:r>
        <w:t>iztos Kezdet Gyerekházak projekt zárásának dátumáról.</w:t>
      </w:r>
    </w:p>
    <w:p w14:paraId="185B576B" w14:textId="77777777" w:rsidR="00A33D8D" w:rsidRDefault="00A33D8D" w:rsidP="00A33D8D">
      <w:pPr>
        <w:pStyle w:val="Listaszerbekezds"/>
        <w:spacing w:after="240" w:line="276" w:lineRule="auto"/>
        <w:ind w:left="714"/>
        <w:jc w:val="both"/>
      </w:pPr>
    </w:p>
    <w:p w14:paraId="033572ED" w14:textId="77777777" w:rsidR="00BE0F3E" w:rsidRDefault="00BE0F3E" w:rsidP="003F2FE6">
      <w:pPr>
        <w:pStyle w:val="Listaszerbekezds"/>
        <w:spacing w:after="240" w:line="276" w:lineRule="auto"/>
        <w:ind w:left="714"/>
        <w:jc w:val="both"/>
      </w:pPr>
      <w:r>
        <w:t xml:space="preserve">A Főigazgatóság postacíme az alábbi: </w:t>
      </w:r>
    </w:p>
    <w:p w14:paraId="0D66E22D" w14:textId="77777777" w:rsidR="0093290C" w:rsidRDefault="0093290C" w:rsidP="003F2FE6">
      <w:pPr>
        <w:pStyle w:val="Listaszerbekezds"/>
        <w:spacing w:after="240" w:line="276" w:lineRule="auto"/>
        <w:ind w:left="714"/>
        <w:jc w:val="both"/>
      </w:pPr>
    </w:p>
    <w:p w14:paraId="3486936A" w14:textId="77777777" w:rsidR="00BE0F3E" w:rsidRPr="003F2FE6" w:rsidRDefault="00BE0F3E" w:rsidP="003F2FE6">
      <w:pPr>
        <w:pStyle w:val="Listaszerbekezds"/>
        <w:spacing w:after="240" w:line="276" w:lineRule="auto"/>
        <w:ind w:left="714"/>
        <w:jc w:val="center"/>
        <w:rPr>
          <w:b/>
        </w:rPr>
      </w:pPr>
      <w:r w:rsidRPr="003F2FE6">
        <w:rPr>
          <w:b/>
        </w:rPr>
        <w:t>Társadalmi Esélyteremtési Főigazgatóság</w:t>
      </w:r>
    </w:p>
    <w:p w14:paraId="29D20E85" w14:textId="77777777" w:rsidR="00BE0F3E" w:rsidRPr="003F2FE6" w:rsidRDefault="00BE0F3E" w:rsidP="003F2FE6">
      <w:pPr>
        <w:pStyle w:val="Listaszerbekezds"/>
        <w:spacing w:after="240" w:line="276" w:lineRule="auto"/>
        <w:ind w:left="714"/>
        <w:jc w:val="center"/>
        <w:rPr>
          <w:b/>
        </w:rPr>
      </w:pPr>
      <w:r w:rsidRPr="003F2FE6">
        <w:rPr>
          <w:b/>
        </w:rPr>
        <w:t>Támogatásirányítási Főosztály</w:t>
      </w:r>
    </w:p>
    <w:p w14:paraId="7A83D9F5" w14:textId="77777777" w:rsidR="00BE0F3E" w:rsidRPr="003F2FE6" w:rsidRDefault="00BE0F3E" w:rsidP="003F2FE6">
      <w:pPr>
        <w:pStyle w:val="Listaszerbekezds"/>
        <w:spacing w:after="240" w:line="276" w:lineRule="auto"/>
        <w:ind w:left="714"/>
        <w:jc w:val="center"/>
        <w:rPr>
          <w:b/>
        </w:rPr>
      </w:pPr>
      <w:r w:rsidRPr="003F2FE6">
        <w:rPr>
          <w:b/>
        </w:rPr>
        <w:t>Budapest</w:t>
      </w:r>
    </w:p>
    <w:p w14:paraId="2F4D7D72" w14:textId="77777777" w:rsidR="00BE0F3E" w:rsidRPr="003F2FE6" w:rsidRDefault="00BE0F3E" w:rsidP="003F2FE6">
      <w:pPr>
        <w:pStyle w:val="Listaszerbekezds"/>
        <w:spacing w:after="240" w:line="276" w:lineRule="auto"/>
        <w:ind w:left="714"/>
        <w:jc w:val="center"/>
        <w:rPr>
          <w:b/>
        </w:rPr>
      </w:pPr>
      <w:r w:rsidRPr="003F2FE6">
        <w:rPr>
          <w:b/>
        </w:rPr>
        <w:t>Szegedi út 35-37.</w:t>
      </w:r>
    </w:p>
    <w:p w14:paraId="4AD2588D" w14:textId="77777777" w:rsidR="00BE0F3E" w:rsidRDefault="00BE0F3E" w:rsidP="003F2FE6">
      <w:pPr>
        <w:pStyle w:val="Listaszerbekezds"/>
        <w:spacing w:after="240" w:line="276" w:lineRule="auto"/>
        <w:ind w:left="714"/>
        <w:jc w:val="center"/>
        <w:rPr>
          <w:b/>
        </w:rPr>
      </w:pPr>
      <w:r w:rsidRPr="003F2FE6">
        <w:rPr>
          <w:b/>
        </w:rPr>
        <w:t>1135</w:t>
      </w:r>
    </w:p>
    <w:p w14:paraId="1D52F32A" w14:textId="77777777" w:rsidR="0093290C" w:rsidRPr="003F2FE6" w:rsidRDefault="0093290C" w:rsidP="003F2FE6">
      <w:pPr>
        <w:pStyle w:val="Listaszerbekezds"/>
        <w:spacing w:after="240" w:line="276" w:lineRule="auto"/>
        <w:ind w:left="714"/>
        <w:jc w:val="center"/>
        <w:rPr>
          <w:b/>
        </w:rPr>
      </w:pPr>
    </w:p>
    <w:p w14:paraId="029C06C6" w14:textId="77777777" w:rsidR="00484B67" w:rsidRDefault="00484B67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  <w:r w:rsidRPr="005457AC">
        <w:rPr>
          <w:rFonts w:eastAsia="Calibri"/>
        </w:rPr>
        <w:t xml:space="preserve">A </w:t>
      </w:r>
      <w:r>
        <w:rPr>
          <w:rFonts w:eastAsia="Calibri"/>
        </w:rPr>
        <w:t>P</w:t>
      </w:r>
      <w:r w:rsidRPr="005457AC">
        <w:rPr>
          <w:rFonts w:eastAsia="Calibri"/>
        </w:rPr>
        <w:t>ályázat</w:t>
      </w:r>
      <w:r>
        <w:rPr>
          <w:rFonts w:eastAsia="Calibri"/>
        </w:rPr>
        <w:t>i felhíváss</w:t>
      </w:r>
      <w:r w:rsidRPr="005457AC">
        <w:rPr>
          <w:rFonts w:eastAsia="Calibri"/>
        </w:rPr>
        <w:t xml:space="preserve">al kapcsolatos további információkat a </w:t>
      </w:r>
      <w:r>
        <w:rPr>
          <w:rFonts w:eastAsia="Calibri"/>
        </w:rPr>
        <w:t xml:space="preserve">Főigazgatóság </w:t>
      </w:r>
      <w:r w:rsidRPr="005457AC">
        <w:rPr>
          <w:rFonts w:eastAsia="Calibri"/>
        </w:rPr>
        <w:t>Támogatásirányítási Főosztály</w:t>
      </w:r>
      <w:r>
        <w:rPr>
          <w:rFonts w:eastAsia="Calibri"/>
        </w:rPr>
        <w:t>a</w:t>
      </w:r>
      <w:r w:rsidRPr="005457AC">
        <w:rPr>
          <w:rFonts w:eastAsia="Calibri"/>
        </w:rPr>
        <w:t xml:space="preserve"> biztosít a </w:t>
      </w:r>
      <w:hyperlink r:id="rId15" w:history="1">
        <w:r w:rsidRPr="005457AC">
          <w:rPr>
            <w:rStyle w:val="Hiperhivatkozs"/>
            <w:rFonts w:eastAsia="Calibri"/>
          </w:rPr>
          <w:t>palyazat@tef.gov.hu</w:t>
        </w:r>
      </w:hyperlink>
      <w:r w:rsidRPr="005457AC">
        <w:rPr>
          <w:rFonts w:eastAsia="Calibri"/>
        </w:rPr>
        <w:t xml:space="preserve"> email címen keresztül és az alábbi telefonos elérhetőségeken:</w:t>
      </w:r>
    </w:p>
    <w:p w14:paraId="3EFF878E" w14:textId="77777777" w:rsidR="0093290C" w:rsidRDefault="0093290C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</w:p>
    <w:p w14:paraId="6C0016B2" w14:textId="77777777" w:rsidR="0093290C" w:rsidRPr="005457AC" w:rsidRDefault="0093290C" w:rsidP="00484B67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04"/>
        <w:gridCol w:w="3002"/>
        <w:gridCol w:w="3056"/>
      </w:tblGrid>
      <w:tr w:rsidR="00484B67" w:rsidRPr="005457AC" w14:paraId="3D20E941" w14:textId="77777777" w:rsidTr="00A212A1">
        <w:tc>
          <w:tcPr>
            <w:tcW w:w="3004" w:type="dxa"/>
            <w:vAlign w:val="center"/>
          </w:tcPr>
          <w:p w14:paraId="36BC7C79" w14:textId="77777777" w:rsidR="00484B67" w:rsidRPr="0093290C" w:rsidRDefault="00484B67" w:rsidP="00490BC8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b/>
              </w:rPr>
            </w:pPr>
            <w:r w:rsidRPr="0093290C">
              <w:rPr>
                <w:b/>
              </w:rPr>
              <w:lastRenderedPageBreak/>
              <w:t>Név</w:t>
            </w:r>
          </w:p>
        </w:tc>
        <w:tc>
          <w:tcPr>
            <w:tcW w:w="3002" w:type="dxa"/>
            <w:vAlign w:val="center"/>
          </w:tcPr>
          <w:p w14:paraId="77FFFDAE" w14:textId="77777777" w:rsidR="00484B67" w:rsidRPr="0093290C" w:rsidRDefault="00484B67" w:rsidP="00490BC8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b/>
              </w:rPr>
            </w:pPr>
            <w:r w:rsidRPr="0093290C">
              <w:rPr>
                <w:b/>
              </w:rPr>
              <w:t>Telefon</w:t>
            </w:r>
          </w:p>
        </w:tc>
        <w:tc>
          <w:tcPr>
            <w:tcW w:w="3056" w:type="dxa"/>
            <w:vAlign w:val="center"/>
          </w:tcPr>
          <w:p w14:paraId="32B3F73F" w14:textId="77777777" w:rsidR="00484B67" w:rsidRPr="0093290C" w:rsidRDefault="00484B67" w:rsidP="00490BC8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b/>
              </w:rPr>
            </w:pPr>
            <w:r w:rsidRPr="0093290C">
              <w:rPr>
                <w:b/>
              </w:rPr>
              <w:t>Elérhetőség</w:t>
            </w:r>
          </w:p>
        </w:tc>
      </w:tr>
      <w:tr w:rsidR="00484B67" w:rsidRPr="005457AC" w14:paraId="7F182154" w14:textId="77777777" w:rsidTr="00A212A1">
        <w:tc>
          <w:tcPr>
            <w:tcW w:w="3004" w:type="dxa"/>
          </w:tcPr>
          <w:p w14:paraId="32A13363" w14:textId="77777777" w:rsidR="00484B67" w:rsidRPr="005457AC" w:rsidRDefault="005B27BF" w:rsidP="003F2FE6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>
              <w:t>Pinkóczi Roland</w:t>
            </w:r>
          </w:p>
        </w:tc>
        <w:tc>
          <w:tcPr>
            <w:tcW w:w="3002" w:type="dxa"/>
          </w:tcPr>
          <w:p w14:paraId="6D3D2F75" w14:textId="77777777" w:rsidR="00484B67" w:rsidRPr="005457AC" w:rsidRDefault="005B27BF" w:rsidP="003F2FE6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>
              <w:t>06-1-896-9521</w:t>
            </w:r>
          </w:p>
        </w:tc>
        <w:tc>
          <w:tcPr>
            <w:tcW w:w="3056" w:type="dxa"/>
          </w:tcPr>
          <w:p w14:paraId="5F529B2E" w14:textId="77777777" w:rsidR="00484B67" w:rsidRPr="005457AC" w:rsidRDefault="009E178A" w:rsidP="003F2FE6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hyperlink r:id="rId16" w:history="1">
              <w:r w:rsidR="005B27BF" w:rsidRPr="005457AC">
                <w:rPr>
                  <w:rStyle w:val="Hiperhivatkozs"/>
                  <w:rFonts w:eastAsia="Calibri"/>
                </w:rPr>
                <w:t>palyazat@tef.gov.hu</w:t>
              </w:r>
            </w:hyperlink>
          </w:p>
        </w:tc>
      </w:tr>
      <w:tr w:rsidR="00484B67" w:rsidRPr="005457AC" w14:paraId="72F60728" w14:textId="77777777" w:rsidTr="00A212A1">
        <w:tc>
          <w:tcPr>
            <w:tcW w:w="3004" w:type="dxa"/>
          </w:tcPr>
          <w:p w14:paraId="5BC389C0" w14:textId="77777777" w:rsidR="00484B67" w:rsidRPr="005457AC" w:rsidRDefault="005B27BF" w:rsidP="003F2FE6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>
              <w:t>Horváth Rudolf Viktor</w:t>
            </w:r>
          </w:p>
        </w:tc>
        <w:tc>
          <w:tcPr>
            <w:tcW w:w="3002" w:type="dxa"/>
          </w:tcPr>
          <w:p w14:paraId="77887CDD" w14:textId="77777777" w:rsidR="00484B67" w:rsidRPr="005457AC" w:rsidRDefault="005B27BF" w:rsidP="003F2FE6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>
              <w:t>06-1-896-9510</w:t>
            </w:r>
          </w:p>
        </w:tc>
        <w:tc>
          <w:tcPr>
            <w:tcW w:w="3056" w:type="dxa"/>
          </w:tcPr>
          <w:p w14:paraId="4A2B1CA0" w14:textId="77777777" w:rsidR="00484B67" w:rsidRPr="005457AC" w:rsidRDefault="009E178A" w:rsidP="003F2FE6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hyperlink r:id="rId17" w:history="1">
              <w:r w:rsidR="005B27BF" w:rsidRPr="005457AC">
                <w:rPr>
                  <w:rStyle w:val="Hiperhivatkozs"/>
                  <w:rFonts w:eastAsia="Calibri"/>
                </w:rPr>
                <w:t>palyazat@tef.gov.hu</w:t>
              </w:r>
            </w:hyperlink>
          </w:p>
        </w:tc>
      </w:tr>
      <w:tr w:rsidR="00A212A1" w:rsidRPr="00C25EB7" w14:paraId="30E3576F" w14:textId="77777777" w:rsidTr="00A212A1">
        <w:tc>
          <w:tcPr>
            <w:tcW w:w="3004" w:type="dxa"/>
          </w:tcPr>
          <w:p w14:paraId="33C5E894" w14:textId="77777777" w:rsidR="00A212A1" w:rsidRPr="00C25EB7" w:rsidRDefault="00A212A1" w:rsidP="001240E9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>
              <w:t>Arndorfer Teréz</w:t>
            </w:r>
          </w:p>
        </w:tc>
        <w:tc>
          <w:tcPr>
            <w:tcW w:w="3002" w:type="dxa"/>
          </w:tcPr>
          <w:p w14:paraId="4A78323C" w14:textId="77777777" w:rsidR="00A212A1" w:rsidRPr="00C25EB7" w:rsidRDefault="00A212A1" w:rsidP="001240E9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25EB7">
              <w:t>06-1-896-95</w:t>
            </w:r>
            <w:r>
              <w:t>31</w:t>
            </w:r>
          </w:p>
        </w:tc>
        <w:tc>
          <w:tcPr>
            <w:tcW w:w="3056" w:type="dxa"/>
          </w:tcPr>
          <w:p w14:paraId="002BF1AE" w14:textId="77777777" w:rsidR="00A212A1" w:rsidRPr="00C25EB7" w:rsidRDefault="00A212A1" w:rsidP="001240E9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25EB7">
              <w:t>bkgpalyazat@tef.gov.hu</w:t>
            </w:r>
          </w:p>
        </w:tc>
      </w:tr>
      <w:tr w:rsidR="00A212A1" w:rsidRPr="00FD23BB" w14:paraId="4ED0ECFE" w14:textId="77777777" w:rsidTr="00A212A1">
        <w:tc>
          <w:tcPr>
            <w:tcW w:w="3004" w:type="dxa"/>
          </w:tcPr>
          <w:p w14:paraId="1C9E1226" w14:textId="77777777" w:rsidR="00A212A1" w:rsidRDefault="00A212A1" w:rsidP="001240E9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>
              <w:t>Leviczki Mónika</w:t>
            </w:r>
          </w:p>
        </w:tc>
        <w:tc>
          <w:tcPr>
            <w:tcW w:w="3002" w:type="dxa"/>
          </w:tcPr>
          <w:p w14:paraId="772AEEFA" w14:textId="77777777" w:rsidR="00A212A1" w:rsidRPr="00C25EB7" w:rsidRDefault="00A212A1" w:rsidP="001240E9">
            <w:pPr>
              <w:autoSpaceDE w:val="0"/>
              <w:autoSpaceDN w:val="0"/>
              <w:adjustRightInd w:val="0"/>
              <w:spacing w:after="240" w:line="276" w:lineRule="auto"/>
              <w:jc w:val="center"/>
            </w:pPr>
            <w:r w:rsidRPr="00C25EB7">
              <w:t>06-1-896-95</w:t>
            </w:r>
            <w:r>
              <w:t>03</w:t>
            </w:r>
          </w:p>
        </w:tc>
        <w:tc>
          <w:tcPr>
            <w:tcW w:w="3056" w:type="dxa"/>
          </w:tcPr>
          <w:p w14:paraId="451EEF58" w14:textId="77777777" w:rsidR="00A212A1" w:rsidRPr="00FD23BB" w:rsidRDefault="00A212A1" w:rsidP="001240E9">
            <w:pPr>
              <w:autoSpaceDE w:val="0"/>
              <w:autoSpaceDN w:val="0"/>
              <w:adjustRightInd w:val="0"/>
              <w:spacing w:after="240" w:line="276" w:lineRule="auto"/>
              <w:jc w:val="center"/>
              <w:rPr>
                <w:b/>
              </w:rPr>
            </w:pPr>
            <w:r w:rsidRPr="00C25EB7">
              <w:t>bkgpalyazat@tef.gov.hu</w:t>
            </w:r>
          </w:p>
        </w:tc>
      </w:tr>
    </w:tbl>
    <w:p w14:paraId="637D6BFC" w14:textId="77777777" w:rsidR="00484B67" w:rsidRDefault="00484B67" w:rsidP="00484B67">
      <w:pPr>
        <w:autoSpaceDE w:val="0"/>
        <w:autoSpaceDN w:val="0"/>
        <w:adjustRightInd w:val="0"/>
        <w:spacing w:after="240" w:line="276" w:lineRule="auto"/>
        <w:jc w:val="both"/>
      </w:pPr>
    </w:p>
    <w:p w14:paraId="5DA49676" w14:textId="2FFEB0F5" w:rsidR="00D63EB3" w:rsidRPr="00F809DA" w:rsidRDefault="00484B67">
      <w:pPr>
        <w:autoSpaceDE w:val="0"/>
        <w:autoSpaceDN w:val="0"/>
        <w:adjustRightInd w:val="0"/>
        <w:spacing w:after="240" w:line="276" w:lineRule="auto"/>
        <w:jc w:val="both"/>
      </w:pPr>
      <w:r w:rsidRPr="00770349">
        <w:t xml:space="preserve">Jelen </w:t>
      </w:r>
      <w:r>
        <w:t>Pályázati f</w:t>
      </w:r>
      <w:r w:rsidRPr="00770349">
        <w:t>elhívás elválaszt</w:t>
      </w:r>
      <w:r>
        <w:t xml:space="preserve">hatatlan részét képezi a </w:t>
      </w:r>
      <w:r w:rsidR="0093290C" w:rsidRPr="00524F43">
        <w:t>BM/7216-9/2023</w:t>
      </w:r>
      <w:r w:rsidRPr="009363BE">
        <w:t xml:space="preserve"> iktatószámú</w:t>
      </w:r>
      <w:r w:rsidRPr="00770349">
        <w:t xml:space="preserve">, </w:t>
      </w:r>
      <w:r w:rsidRPr="00393F0D">
        <w:t xml:space="preserve">a jelen Pályázati felhívás kiírásának döntéséről és a </w:t>
      </w:r>
      <w:r w:rsidR="00393F0D">
        <w:t>Biztos Kezdet Gyerekházak</w:t>
      </w:r>
      <w:r w:rsidRPr="00393F0D">
        <w:t xml:space="preserve"> finanszírozására vonatkozó fedezetigazolásról szóló feljegyzés, ha az fizikai értelemben nem is kerül csatolásra.</w:t>
      </w:r>
    </w:p>
    <w:p w14:paraId="0E2D06A2" w14:textId="77777777" w:rsidR="008931C7" w:rsidRPr="000C193C" w:rsidRDefault="00246A55" w:rsidP="00F809DA">
      <w:pPr>
        <w:spacing w:after="240" w:line="276" w:lineRule="auto"/>
        <w:jc w:val="center"/>
      </w:pPr>
      <w:r w:rsidRPr="000C193C">
        <w:rPr>
          <w:b/>
          <w:bCs/>
        </w:rPr>
        <w:t>II.</w:t>
      </w:r>
      <w:r w:rsidR="00597763" w:rsidRPr="000C193C">
        <w:rPr>
          <w:b/>
          <w:bCs/>
        </w:rPr>
        <w:t xml:space="preserve"> </w:t>
      </w:r>
      <w:r w:rsidRPr="000C193C">
        <w:rPr>
          <w:b/>
          <w:bCs/>
        </w:rPr>
        <w:t xml:space="preserve">SZAKMAI </w:t>
      </w:r>
      <w:r w:rsidR="00FA03F2" w:rsidRPr="000C193C">
        <w:rPr>
          <w:b/>
          <w:bCs/>
        </w:rPr>
        <w:t xml:space="preserve">- </w:t>
      </w:r>
      <w:r w:rsidRPr="000C193C">
        <w:rPr>
          <w:b/>
          <w:bCs/>
        </w:rPr>
        <w:t>ÉS TELJESÍTMÉNYMUTATÓK</w:t>
      </w:r>
    </w:p>
    <w:p w14:paraId="70643F8D" w14:textId="77777777" w:rsidR="00801E8A" w:rsidRPr="00F809DA" w:rsidRDefault="00E74F1B" w:rsidP="00F809DA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bCs/>
        </w:rPr>
      </w:pPr>
      <w:r w:rsidRPr="000C193C">
        <w:rPr>
          <w:rFonts w:eastAsia="Calibri"/>
          <w:b/>
          <w:bCs/>
          <w:lang w:eastAsia="en-US"/>
        </w:rPr>
        <w:t>A pályázat célja, célcsoportja:</w:t>
      </w:r>
    </w:p>
    <w:p w14:paraId="50E70819" w14:textId="77777777" w:rsidR="005179C2" w:rsidRPr="00F809DA" w:rsidRDefault="00E74F1B" w:rsidP="00F809DA">
      <w:pPr>
        <w:pStyle w:val="NormlWeb"/>
        <w:spacing w:before="0" w:beforeAutospacing="0" w:after="240" w:afterAutospacing="0" w:line="276" w:lineRule="auto"/>
        <w:jc w:val="both"/>
        <w:rPr>
          <w:bCs/>
        </w:rPr>
      </w:pPr>
      <w:r w:rsidRPr="00214560">
        <w:rPr>
          <w:rFonts w:eastAsia="Calibri"/>
          <w:lang w:eastAsia="en-US"/>
        </w:rPr>
        <w:t xml:space="preserve">A gyermekek védelméről és a gyámügyi igazgatásról szóló 1997. évi XXXI. törvény (a továbbiakban: </w:t>
      </w:r>
      <w:r w:rsidR="00A6454F" w:rsidRPr="00214560">
        <w:rPr>
          <w:rFonts w:eastAsia="Calibri"/>
          <w:lang w:eastAsia="en-US"/>
        </w:rPr>
        <w:t>„</w:t>
      </w:r>
      <w:r w:rsidRPr="00214560">
        <w:rPr>
          <w:rFonts w:eastAsia="Calibri"/>
          <w:b/>
          <w:lang w:eastAsia="en-US"/>
        </w:rPr>
        <w:t>Gyvt.</w:t>
      </w:r>
      <w:r w:rsidR="00A6454F" w:rsidRPr="00214560">
        <w:rPr>
          <w:rFonts w:eastAsia="Calibri"/>
          <w:lang w:eastAsia="en-US"/>
        </w:rPr>
        <w:t>”</w:t>
      </w:r>
      <w:r w:rsidRPr="00214560">
        <w:rPr>
          <w:rFonts w:eastAsia="Calibri"/>
          <w:lang w:eastAsia="en-US"/>
        </w:rPr>
        <w:t xml:space="preserve">) 38/A. § (1) </w:t>
      </w:r>
      <w:r w:rsidR="00107D10" w:rsidRPr="00214560">
        <w:rPr>
          <w:rFonts w:eastAsia="Calibri"/>
          <w:lang w:eastAsia="en-US"/>
        </w:rPr>
        <w:t xml:space="preserve">bekezdése alapján </w:t>
      </w:r>
      <w:r w:rsidR="003E5B70" w:rsidRPr="00214560">
        <w:rPr>
          <w:rFonts w:eastAsia="Calibri"/>
          <w:lang w:eastAsia="en-US"/>
        </w:rPr>
        <w:t>a</w:t>
      </w:r>
      <w:r w:rsidRPr="00214560">
        <w:rPr>
          <w:bCs/>
        </w:rPr>
        <w:t xml:space="preserve"> Biztos Kezdet Gyerekház célja a szociokulturális hátrányokkal küzdő, elsősorban a rendszeres gyermekvédelmi kedvezményben részesülő gyermekek egészséges fejlődésének biztosítását támogató, fejlődési lemaradását kompenzáló, a szülői kompetenciákat erősítő, a szülő és az óvodába még nem járó gyermek számára együttesen nyújtott társadalmi felzárkózást segítő prevenciós szolgáltatás biztosítása.</w:t>
      </w:r>
    </w:p>
    <w:p w14:paraId="4A2E74EF" w14:textId="77777777" w:rsidR="006D7C10" w:rsidRPr="00F809DA" w:rsidRDefault="006D7C10" w:rsidP="00F809DA">
      <w:pPr>
        <w:pStyle w:val="NormlWeb"/>
        <w:numPr>
          <w:ilvl w:val="0"/>
          <w:numId w:val="12"/>
        </w:numPr>
        <w:spacing w:before="0" w:beforeAutospacing="0" w:after="240" w:afterAutospacing="0" w:line="276" w:lineRule="auto"/>
        <w:rPr>
          <w:bCs/>
        </w:rPr>
      </w:pPr>
      <w:r w:rsidRPr="000C193C">
        <w:rPr>
          <w:b/>
          <w:bCs/>
        </w:rPr>
        <w:t>Kötelező és vállalható tevékenységek:</w:t>
      </w:r>
    </w:p>
    <w:p w14:paraId="7348C418" w14:textId="77777777" w:rsidR="006D69B0" w:rsidRPr="00F809DA" w:rsidRDefault="006D7C10" w:rsidP="00F809DA">
      <w:pPr>
        <w:pStyle w:val="NormlWeb"/>
        <w:spacing w:before="0" w:beforeAutospacing="0" w:after="240" w:afterAutospacing="0" w:line="276" w:lineRule="auto"/>
        <w:rPr>
          <w:b/>
          <w:bCs/>
        </w:rPr>
      </w:pPr>
      <w:r w:rsidRPr="000C193C">
        <w:rPr>
          <w:b/>
          <w:bCs/>
        </w:rPr>
        <w:t>Kötelező tevékenységek:</w:t>
      </w:r>
    </w:p>
    <w:p w14:paraId="4997D3AA" w14:textId="77777777" w:rsidR="006D7C10" w:rsidRPr="000C193C" w:rsidRDefault="006D7C10" w:rsidP="00F809DA">
      <w:pPr>
        <w:pStyle w:val="NormlWeb"/>
        <w:numPr>
          <w:ilvl w:val="0"/>
          <w:numId w:val="13"/>
        </w:numPr>
        <w:spacing w:before="0" w:beforeAutospacing="0" w:after="240" w:afterAutospacing="0" w:line="276" w:lineRule="auto"/>
        <w:jc w:val="both"/>
      </w:pPr>
      <w:r w:rsidRPr="000C193C">
        <w:t>a szociokulturális hátrányokkal küzdő családok felkeresését és a Biztos Kezdet Gyerekház által nyújtott szolgáltatások igénybevételének ösztönzését,</w:t>
      </w:r>
    </w:p>
    <w:p w14:paraId="609FFFD7" w14:textId="77777777" w:rsidR="006D7C10" w:rsidRPr="000C193C" w:rsidRDefault="006D7C10" w:rsidP="00F809DA">
      <w:pPr>
        <w:pStyle w:val="NormlWeb"/>
        <w:numPr>
          <w:ilvl w:val="0"/>
          <w:numId w:val="13"/>
        </w:numPr>
        <w:spacing w:before="0" w:beforeAutospacing="0" w:after="240" w:afterAutospacing="0" w:line="276" w:lineRule="auto"/>
        <w:jc w:val="both"/>
      </w:pPr>
      <w:r w:rsidRPr="000C193C">
        <w:t>a gyermekek számára rendszeres szakmai szolgáltatásként állapotfelmérést, valamint számukra legalább képesség</w:t>
      </w:r>
      <w:r w:rsidR="00440454" w:rsidRPr="000C193C">
        <w:t xml:space="preserve"> </w:t>
      </w:r>
      <w:r w:rsidRPr="000C193C">
        <w:t>kibontakoztató foglalkozást, fejlesztést és kisétkeztetést</w:t>
      </w:r>
    </w:p>
    <w:p w14:paraId="7526C833" w14:textId="77777777" w:rsidR="006D7C10" w:rsidRPr="000C193C" w:rsidRDefault="006D7C10" w:rsidP="00F809DA">
      <w:pPr>
        <w:pStyle w:val="NormlWeb"/>
        <w:numPr>
          <w:ilvl w:val="0"/>
          <w:numId w:val="13"/>
        </w:numPr>
        <w:spacing w:before="0" w:beforeAutospacing="0" w:after="240" w:afterAutospacing="0" w:line="276" w:lineRule="auto"/>
        <w:jc w:val="both"/>
      </w:pPr>
      <w:r w:rsidRPr="000C193C">
        <w:t>a szülőknek a gyermekkel együtt történő részvételét a foglalkozásokon, a szülők számára személyiség- és kompetenciafejlesztést, a gyermekneveléshez, a személyes higiéné biztosításához és a háztartásvezetéshez szükséges ismeretek átadását célzó, valamint egyéb preventív célú programokat,</w:t>
      </w:r>
    </w:p>
    <w:p w14:paraId="6BDB3859" w14:textId="3EE46BA1" w:rsidR="006D69B0" w:rsidRPr="00F809DA" w:rsidRDefault="006D7C10" w:rsidP="00F809DA">
      <w:pPr>
        <w:pStyle w:val="NormlWeb"/>
        <w:numPr>
          <w:ilvl w:val="0"/>
          <w:numId w:val="13"/>
        </w:numPr>
        <w:spacing w:before="0" w:beforeAutospacing="0" w:after="240" w:afterAutospacing="0" w:line="276" w:lineRule="auto"/>
        <w:jc w:val="both"/>
      </w:pPr>
      <w:r w:rsidRPr="000C193C">
        <w:t xml:space="preserve">évente legalább </w:t>
      </w:r>
      <w:r w:rsidR="0076096A">
        <w:t>12 (</w:t>
      </w:r>
      <w:r w:rsidR="009E0CE7">
        <w:t>tizenkét</w:t>
      </w:r>
      <w:r w:rsidR="0076096A">
        <w:t>)</w:t>
      </w:r>
      <w:r w:rsidR="009E0CE7" w:rsidRPr="000C193C">
        <w:t xml:space="preserve"> </w:t>
      </w:r>
      <w:r w:rsidRPr="000C193C">
        <w:t>közösségi rendezvény megszervezését a hároméves kor alatti gyermeket is nevelő családok, illetve a helyi közösség számára, amelyből legalább tizenkét rendezvény szakmai tartalmának a Bi</w:t>
      </w:r>
      <w:r w:rsidR="008D6BCD" w:rsidRPr="000C193C">
        <w:t>ztos Kezdet Gyerekház szolgáltat</w:t>
      </w:r>
      <w:r w:rsidRPr="000C193C">
        <w:t>ásait igénybe vevő családok szükségleteihez kell igazodnia.</w:t>
      </w:r>
    </w:p>
    <w:p w14:paraId="540D96DB" w14:textId="77777777" w:rsidR="006D69B0" w:rsidRPr="00F809DA" w:rsidRDefault="006D7C10" w:rsidP="00F809DA">
      <w:pPr>
        <w:pStyle w:val="NormlWeb"/>
        <w:spacing w:before="0" w:beforeAutospacing="0" w:after="240" w:afterAutospacing="0" w:line="276" w:lineRule="auto"/>
        <w:jc w:val="both"/>
        <w:rPr>
          <w:b/>
        </w:rPr>
      </w:pPr>
      <w:r w:rsidRPr="000C193C">
        <w:rPr>
          <w:b/>
        </w:rPr>
        <w:lastRenderedPageBreak/>
        <w:t>Vállalható tevékenységek:</w:t>
      </w:r>
    </w:p>
    <w:p w14:paraId="28613863" w14:textId="77777777" w:rsidR="006D7C10" w:rsidRPr="000C193C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</w:pPr>
      <w:r w:rsidRPr="000C193C">
        <w:t>a szülők részére védőnői, orvosi, dietetikusi, illetve egyéb egészségügyi tanácsadást biztosíthat,</w:t>
      </w:r>
    </w:p>
    <w:p w14:paraId="34BCE5DD" w14:textId="77777777" w:rsidR="006D7C10" w:rsidRPr="000C193C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</w:pPr>
      <w:r w:rsidRPr="000C193C">
        <w:t>szakember bevonásával szülői csoportos beszélgetéseket szervezhet,</w:t>
      </w:r>
    </w:p>
    <w:p w14:paraId="4DCB1618" w14:textId="77777777" w:rsidR="006D7C10" w:rsidRPr="000C193C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</w:pPr>
      <w:r w:rsidRPr="000C193C">
        <w:t>fogyatékossággal élő vagy eltérő fejlődésű gyermekek szülei számára konzultációs lehetőséget biztosíthat a fogyatékossággal élő vagy eltérő fejlődésű gyermekek számára ellátást, szolgáltatást nyújtó szolgáltatók, intézmények képviselőivel,</w:t>
      </w:r>
    </w:p>
    <w:p w14:paraId="031B6326" w14:textId="77777777" w:rsidR="006D7C10" w:rsidRPr="000C193C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</w:pPr>
      <w:r w:rsidRPr="000C193C">
        <w:t>különböző módszerek alkalmazásával segítheti a szülőket, hogy visszajelzést kapjanak a gyermekkel való kommunikációjukról, nevelési módszereikről,</w:t>
      </w:r>
    </w:p>
    <w:p w14:paraId="4CB766C5" w14:textId="77777777" w:rsidR="006D7C10" w:rsidRPr="000C193C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</w:pPr>
      <w:r w:rsidRPr="000C193C">
        <w:t>a környező aprófalvakban, tanyás területen élő gyermekek és szüleik számára heti rendszerességgel játékos foglalkozásokat szervezhet,</w:t>
      </w:r>
    </w:p>
    <w:p w14:paraId="32EE75BA" w14:textId="77777777" w:rsidR="006D7C10" w:rsidRPr="000C193C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</w:pPr>
      <w:r w:rsidRPr="000C193C">
        <w:t>biztosíthatja a környező aprófalvakban, tanyás területen élő, nem megfelelően fejlődő gyermekek számára a megfelelő szakemberhez való hozzáférést,</w:t>
      </w:r>
    </w:p>
    <w:p w14:paraId="0127291B" w14:textId="77777777" w:rsidR="006D7C10" w:rsidRPr="000C193C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</w:pPr>
      <w:r w:rsidRPr="000C193C">
        <w:t>javasolhatja a védőnői ellátás, más egészségügyi szolgáltatás, illetve szociális és gyermekjóléti szolgáltatás igénybevételét,</w:t>
      </w:r>
    </w:p>
    <w:p w14:paraId="56609DB1" w14:textId="77777777" w:rsidR="006D7C10" w:rsidRPr="000C193C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</w:pPr>
      <w:r w:rsidRPr="000C193C">
        <w:t xml:space="preserve">közreműködhet a családtervezési ismeretek átadásában, a veszélyeztetett várandósság megelőzésében, </w:t>
      </w:r>
    </w:p>
    <w:p w14:paraId="538E6193" w14:textId="77777777" w:rsidR="006140F7" w:rsidRPr="009E0CE7" w:rsidRDefault="006D7C10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eastAsia="Calibri"/>
          <w:bCs/>
          <w:lang w:eastAsia="en-US"/>
        </w:rPr>
      </w:pPr>
      <w:r w:rsidRPr="000C193C">
        <w:t>segítheti a várandós anyákat a gyermek fogadására való felkészülésben</w:t>
      </w:r>
      <w:r w:rsidR="009E0CE7">
        <w:t>, és</w:t>
      </w:r>
    </w:p>
    <w:p w14:paraId="18421447" w14:textId="77777777" w:rsidR="009E0CE7" w:rsidRPr="00F809DA" w:rsidRDefault="009E0CE7" w:rsidP="00F809DA">
      <w:pPr>
        <w:pStyle w:val="NormlWeb"/>
        <w:numPr>
          <w:ilvl w:val="0"/>
          <w:numId w:val="14"/>
        </w:numPr>
        <w:spacing w:before="0" w:beforeAutospacing="0" w:after="240" w:afterAutospacing="0" w:line="276" w:lineRule="auto"/>
        <w:jc w:val="both"/>
        <w:rPr>
          <w:rFonts w:eastAsia="Calibri"/>
          <w:bCs/>
          <w:lang w:eastAsia="en-US"/>
        </w:rPr>
      </w:pPr>
      <w:r>
        <w:t>mosási, szárítási, valamint tisztálkodási lehetőséget biztosíthat.</w:t>
      </w:r>
    </w:p>
    <w:p w14:paraId="3A10B365" w14:textId="77777777" w:rsidR="00440454" w:rsidRPr="00F809DA" w:rsidRDefault="00440454" w:rsidP="00C0176C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426"/>
        <w:contextualSpacing w:val="0"/>
        <w:rPr>
          <w:rFonts w:eastAsia="Calibri"/>
          <w:bCs/>
          <w:lang w:eastAsia="en-US"/>
        </w:rPr>
      </w:pPr>
      <w:r w:rsidRPr="000C193C">
        <w:rPr>
          <w:rFonts w:eastAsia="Calibri"/>
          <w:b/>
          <w:bCs/>
          <w:lang w:eastAsia="en-US"/>
        </w:rPr>
        <w:t>A pályázatok elbírálásának szakmai szempontrendszere</w:t>
      </w:r>
      <w:r w:rsidR="000C4CCE">
        <w:rPr>
          <w:rFonts w:eastAsia="Calibri"/>
          <w:b/>
          <w:bCs/>
          <w:lang w:eastAsia="en-US"/>
        </w:rPr>
        <w:t xml:space="preserve"> az első és a második komponens esetében</w:t>
      </w:r>
    </w:p>
    <w:p w14:paraId="2DBF0E19" w14:textId="77777777" w:rsidR="00440454" w:rsidRPr="000C193C" w:rsidRDefault="00440454" w:rsidP="00F809D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0C193C">
        <w:rPr>
          <w:rFonts w:eastAsia="Calibri"/>
          <w:lang w:eastAsia="en-US"/>
        </w:rPr>
        <w:t xml:space="preserve">Pályázó </w:t>
      </w:r>
      <w:r w:rsidR="00CD118F">
        <w:rPr>
          <w:rFonts w:eastAsia="Calibri"/>
          <w:lang w:eastAsia="en-US"/>
        </w:rPr>
        <w:t xml:space="preserve">az EFOP-1.4.3-16 pályázat keretében fejlesztett </w:t>
      </w:r>
      <w:r w:rsidRPr="000C193C">
        <w:rPr>
          <w:rFonts w:eastAsia="Calibri"/>
          <w:lang w:eastAsia="en-US"/>
        </w:rPr>
        <w:t>Biztos Kezdet Gyerekházat működtet</w:t>
      </w:r>
      <w:r w:rsidR="00A54BFF">
        <w:rPr>
          <w:rFonts w:eastAsia="Calibri"/>
          <w:lang w:eastAsia="en-US"/>
        </w:rPr>
        <w:t>, de még nem részesül költségvetési támogatásban</w:t>
      </w:r>
      <w:r w:rsidRPr="000C193C">
        <w:rPr>
          <w:rFonts w:eastAsia="Calibri"/>
          <w:lang w:eastAsia="en-US"/>
        </w:rPr>
        <w:t>.</w:t>
      </w:r>
    </w:p>
    <w:p w14:paraId="158C97D9" w14:textId="77777777" w:rsidR="00440454" w:rsidRPr="000C193C" w:rsidRDefault="00440454" w:rsidP="00F809D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0C193C">
        <w:rPr>
          <w:rFonts w:eastAsia="Calibri"/>
          <w:lang w:eastAsia="en-US"/>
        </w:rPr>
        <w:t>A benyújtott szakmai programban foglaltak – így a tevékenységek</w:t>
      </w:r>
      <w:r w:rsidR="00311390" w:rsidRPr="000C193C">
        <w:rPr>
          <w:rFonts w:eastAsia="Calibri"/>
          <w:lang w:eastAsia="en-US"/>
        </w:rPr>
        <w:t>,</w:t>
      </w:r>
      <w:r w:rsidRPr="000C193C">
        <w:rPr>
          <w:rFonts w:eastAsia="Calibri"/>
          <w:lang w:eastAsia="en-US"/>
        </w:rPr>
        <w:t xml:space="preserve"> valamint a szakmai program megvalósít</w:t>
      </w:r>
      <w:r w:rsidR="00B61A6D">
        <w:rPr>
          <w:rFonts w:eastAsia="Calibri"/>
          <w:lang w:eastAsia="en-US"/>
        </w:rPr>
        <w:t>ása</w:t>
      </w:r>
      <w:r w:rsidRPr="000C193C">
        <w:rPr>
          <w:rFonts w:eastAsia="Calibri"/>
          <w:lang w:eastAsia="en-US"/>
        </w:rPr>
        <w:t xml:space="preserve">– illeszkednek a </w:t>
      </w:r>
      <w:r w:rsidR="00DC7EBC" w:rsidRPr="000C193C">
        <w:rPr>
          <w:rFonts w:eastAsia="Calibri"/>
          <w:lang w:eastAsia="en-US"/>
        </w:rPr>
        <w:t>Biztos Kezdet Gyerekházat</w:t>
      </w:r>
      <w:r w:rsidRPr="000C193C">
        <w:rPr>
          <w:rFonts w:eastAsia="Calibri"/>
          <w:lang w:eastAsia="en-US"/>
        </w:rPr>
        <w:t xml:space="preserve"> igénybevevők szükségleteihez.</w:t>
      </w:r>
    </w:p>
    <w:p w14:paraId="4DAA0D3D" w14:textId="77777777" w:rsidR="00440454" w:rsidRPr="000C193C" w:rsidRDefault="00440454" w:rsidP="00F809D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0C193C">
        <w:rPr>
          <w:rFonts w:eastAsia="Calibri"/>
          <w:lang w:eastAsia="en-US"/>
        </w:rPr>
        <w:t xml:space="preserve">A </w:t>
      </w:r>
      <w:r w:rsidR="00EB2FEC">
        <w:rPr>
          <w:rFonts w:eastAsia="Calibri"/>
          <w:lang w:eastAsia="en-US"/>
        </w:rPr>
        <w:t xml:space="preserve">pénzügyi-gazdálkodási terv alapján </w:t>
      </w:r>
      <w:r w:rsidRPr="000C193C">
        <w:rPr>
          <w:rFonts w:eastAsia="Calibri"/>
          <w:lang w:eastAsia="en-US"/>
        </w:rPr>
        <w:t>költségvetés megalapozottsága, áttekinthető, teljesíthető, arányos volta.</w:t>
      </w:r>
    </w:p>
    <w:p w14:paraId="0FCAB9DA" w14:textId="77777777" w:rsidR="00440454" w:rsidRPr="000C193C" w:rsidRDefault="00440454" w:rsidP="00F809D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0C193C">
        <w:rPr>
          <w:rFonts w:eastAsia="Calibri"/>
          <w:lang w:eastAsia="en-US"/>
        </w:rPr>
        <w:t>Költséghatékonyság – a javasolt kiadások szükségessége, indokoltsága.</w:t>
      </w:r>
    </w:p>
    <w:p w14:paraId="6F4887C1" w14:textId="77777777" w:rsidR="00440454" w:rsidRPr="000C193C" w:rsidRDefault="00440454" w:rsidP="00F809D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0C193C">
        <w:rPr>
          <w:rFonts w:eastAsia="Calibri"/>
          <w:lang w:eastAsia="en-US"/>
        </w:rPr>
        <w:t>A kiadások összhangban állnak a szakmai programban bemutatott személyi és tárgyi feltételekkel.</w:t>
      </w:r>
    </w:p>
    <w:p w14:paraId="4C8CF3B8" w14:textId="77777777" w:rsidR="00440454" w:rsidRPr="000C193C" w:rsidRDefault="00440454" w:rsidP="00F809D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0C193C">
        <w:rPr>
          <w:rFonts w:eastAsia="Calibri"/>
          <w:lang w:eastAsia="en-US"/>
        </w:rPr>
        <w:lastRenderedPageBreak/>
        <w:t>A szakmai program (hatályos jogszabályok alapján) megalapozottsága, szakmai ajánláshoz illeszkedése.</w:t>
      </w:r>
    </w:p>
    <w:p w14:paraId="566EB661" w14:textId="77777777" w:rsidR="00440454" w:rsidRPr="000C193C" w:rsidRDefault="00440454" w:rsidP="00F809D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0C193C">
        <w:rPr>
          <w:rFonts w:eastAsia="Calibri"/>
          <w:lang w:eastAsia="en-US"/>
        </w:rPr>
        <w:t>A szolgáltatás indikátorainak, hatékonyság mutatóinak, adatoknak a bemutatása.</w:t>
      </w:r>
    </w:p>
    <w:p w14:paraId="70578D96" w14:textId="77777777" w:rsidR="00440454" w:rsidRDefault="00440454" w:rsidP="00F809D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0C193C">
        <w:rPr>
          <w:rFonts w:eastAsia="Calibri"/>
          <w:lang w:eastAsia="en-US"/>
        </w:rPr>
        <w:t>A szakmai fenntarthatóság indokoltsága.</w:t>
      </w:r>
    </w:p>
    <w:p w14:paraId="69DFB856" w14:textId="755CCFAE" w:rsidR="007163DE" w:rsidRDefault="007163DE" w:rsidP="007163DE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Történt-e a</w:t>
      </w:r>
      <w:r w:rsidRPr="007163DE">
        <w:rPr>
          <w:rFonts w:eastAsia="Calibri"/>
          <w:lang w:eastAsia="en-US"/>
        </w:rPr>
        <w:t xml:space="preserve">z EFOP-1.4.3-16 támogatás igénylés vonatkozásában a </w:t>
      </w:r>
      <w:r w:rsidR="00676239">
        <w:rPr>
          <w:rFonts w:eastAsia="Calibri"/>
          <w:lang w:eastAsia="en-US"/>
        </w:rPr>
        <w:t xml:space="preserve">finanszírozási </w:t>
      </w:r>
      <w:r>
        <w:rPr>
          <w:rFonts w:eastAsia="Calibri"/>
          <w:lang w:eastAsia="en-US"/>
        </w:rPr>
        <w:t>szerződéstől elállás</w:t>
      </w:r>
      <w:r w:rsidRPr="007163DE">
        <w:rPr>
          <w:rFonts w:eastAsia="Calibri"/>
          <w:lang w:eastAsia="en-US"/>
        </w:rPr>
        <w:t>.</w:t>
      </w:r>
    </w:p>
    <w:p w14:paraId="46AFBD64" w14:textId="77777777" w:rsidR="00806019" w:rsidRDefault="00CD118F" w:rsidP="002D513C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contextualSpacing w:val="0"/>
        <w:jc w:val="both"/>
        <w:rPr>
          <w:rFonts w:eastAsia="Calibri"/>
          <w:lang w:eastAsia="en-US"/>
        </w:rPr>
      </w:pPr>
      <w:r w:rsidRPr="002D513C">
        <w:rPr>
          <w:rFonts w:eastAsia="Calibri"/>
          <w:lang w:eastAsia="en-US"/>
        </w:rPr>
        <w:t>Főigazgatóság</w:t>
      </w:r>
      <w:r w:rsidR="007163DE" w:rsidRPr="002D513C">
        <w:rPr>
          <w:rFonts w:eastAsia="Calibri"/>
          <w:lang w:eastAsia="en-US"/>
        </w:rPr>
        <w:t>, és az ellenőrző hatóság által az ellenőrzés foganatosításakor tett megállapításai</w:t>
      </w:r>
      <w:r w:rsidR="00366F93" w:rsidRPr="002D513C">
        <w:rPr>
          <w:rFonts w:eastAsia="Calibri"/>
          <w:lang w:eastAsia="en-US"/>
        </w:rPr>
        <w:t>.</w:t>
      </w:r>
    </w:p>
    <w:p w14:paraId="4CF56042" w14:textId="77777777" w:rsidR="0093290C" w:rsidRDefault="0093290C" w:rsidP="0093290C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lang w:eastAsia="en-US"/>
        </w:rPr>
      </w:pPr>
    </w:p>
    <w:p w14:paraId="7C7AB38B" w14:textId="77777777" w:rsidR="0093290C" w:rsidRPr="00A208B8" w:rsidRDefault="0093290C" w:rsidP="0093290C">
      <w:pPr>
        <w:tabs>
          <w:tab w:val="left" w:pos="5387"/>
        </w:tabs>
        <w:ind w:left="4" w:firstLine="1"/>
        <w:rPr>
          <w:b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6"/>
        <w:gridCol w:w="557"/>
        <w:gridCol w:w="4509"/>
      </w:tblGrid>
      <w:tr w:rsidR="0093290C" w:rsidRPr="00A208B8" w14:paraId="52C23656" w14:textId="77777777" w:rsidTr="006B5336">
        <w:tc>
          <w:tcPr>
            <w:tcW w:w="4077" w:type="dxa"/>
            <w:shd w:val="clear" w:color="auto" w:fill="auto"/>
          </w:tcPr>
          <w:p w14:paraId="0A46C719" w14:textId="77777777" w:rsidR="0093290C" w:rsidRPr="00A208B8" w:rsidRDefault="0093290C" w:rsidP="006B5336">
            <w:pPr>
              <w:tabs>
                <w:tab w:val="center" w:pos="6760"/>
              </w:tabs>
            </w:pPr>
            <w:r w:rsidRPr="00A208B8">
              <w:rPr>
                <w:b/>
              </w:rPr>
              <w:t>Pénzügyi ellenjegyzés</w:t>
            </w:r>
            <w:r w:rsidRPr="00A208B8">
              <w:t>:</w:t>
            </w:r>
          </w:p>
        </w:tc>
        <w:tc>
          <w:tcPr>
            <w:tcW w:w="567" w:type="dxa"/>
            <w:shd w:val="clear" w:color="auto" w:fill="auto"/>
          </w:tcPr>
          <w:p w14:paraId="5850B743" w14:textId="77777777" w:rsidR="0093290C" w:rsidRPr="00A208B8" w:rsidRDefault="0093290C" w:rsidP="006B5336">
            <w:pPr>
              <w:tabs>
                <w:tab w:val="center" w:pos="6760"/>
              </w:tabs>
              <w:rPr>
                <w:b/>
              </w:rPr>
            </w:pPr>
          </w:p>
        </w:tc>
        <w:tc>
          <w:tcPr>
            <w:tcW w:w="4568" w:type="dxa"/>
            <w:shd w:val="clear" w:color="auto" w:fill="auto"/>
          </w:tcPr>
          <w:p w14:paraId="2B93737C" w14:textId="77777777" w:rsidR="0093290C" w:rsidRPr="00A208B8" w:rsidRDefault="0093290C" w:rsidP="006B5336">
            <w:pPr>
              <w:tabs>
                <w:tab w:val="center" w:pos="6760"/>
              </w:tabs>
              <w:rPr>
                <w:b/>
              </w:rPr>
            </w:pPr>
            <w:r w:rsidRPr="00A208B8">
              <w:rPr>
                <w:b/>
              </w:rPr>
              <w:t>Kötelezettségvállalás:</w:t>
            </w:r>
          </w:p>
        </w:tc>
      </w:tr>
      <w:tr w:rsidR="0093290C" w:rsidRPr="00A208B8" w14:paraId="72388E2E" w14:textId="77777777" w:rsidTr="006B5336">
        <w:trPr>
          <w:trHeight w:val="1164"/>
        </w:trPr>
        <w:tc>
          <w:tcPr>
            <w:tcW w:w="4077" w:type="dxa"/>
            <w:shd w:val="clear" w:color="auto" w:fill="auto"/>
            <w:vAlign w:val="bottom"/>
          </w:tcPr>
          <w:p w14:paraId="7FAB565B" w14:textId="77777777" w:rsidR="0093290C" w:rsidRPr="009619F2" w:rsidRDefault="0093290C" w:rsidP="006B5336">
            <w:pPr>
              <w:tabs>
                <w:tab w:val="center" w:pos="6760"/>
              </w:tabs>
              <w:jc w:val="center"/>
            </w:pPr>
            <w:r w:rsidRPr="009619F2">
              <w:rPr>
                <w:b/>
              </w:rPr>
              <w:t>Marsi Márta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1CEE72" w14:textId="77777777" w:rsidR="0093290C" w:rsidRPr="009619F2" w:rsidRDefault="0093290C" w:rsidP="006B5336">
            <w:pPr>
              <w:tabs>
                <w:tab w:val="center" w:pos="6760"/>
              </w:tabs>
              <w:jc w:val="center"/>
            </w:pPr>
          </w:p>
        </w:tc>
        <w:tc>
          <w:tcPr>
            <w:tcW w:w="4568" w:type="dxa"/>
            <w:shd w:val="clear" w:color="auto" w:fill="auto"/>
            <w:vAlign w:val="bottom"/>
          </w:tcPr>
          <w:p w14:paraId="4FF48253" w14:textId="77777777" w:rsidR="0093290C" w:rsidRPr="009619F2" w:rsidRDefault="0093290C" w:rsidP="006B5336">
            <w:pPr>
              <w:tabs>
                <w:tab w:val="center" w:pos="6760"/>
              </w:tabs>
              <w:jc w:val="center"/>
            </w:pPr>
            <w:r>
              <w:rPr>
                <w:b/>
              </w:rPr>
              <w:t>Fülöp Attila</w:t>
            </w:r>
          </w:p>
        </w:tc>
      </w:tr>
      <w:tr w:rsidR="0093290C" w:rsidRPr="00A208B8" w14:paraId="482BEEE3" w14:textId="77777777" w:rsidTr="006B5336">
        <w:tc>
          <w:tcPr>
            <w:tcW w:w="4077" w:type="dxa"/>
            <w:shd w:val="clear" w:color="auto" w:fill="auto"/>
            <w:vAlign w:val="center"/>
          </w:tcPr>
          <w:p w14:paraId="7EB3675A" w14:textId="77777777" w:rsidR="0093290C" w:rsidRPr="009619F2" w:rsidRDefault="0093290C" w:rsidP="006B5336">
            <w:pPr>
              <w:jc w:val="center"/>
              <w:rPr>
                <w:b/>
              </w:rPr>
            </w:pPr>
            <w:r w:rsidRPr="009619F2">
              <w:rPr>
                <w:b/>
              </w:rPr>
              <w:t>főosztályvezető</w:t>
            </w:r>
          </w:p>
          <w:p w14:paraId="4390F695" w14:textId="77777777" w:rsidR="0093290C" w:rsidRPr="009619F2" w:rsidRDefault="0093290C" w:rsidP="006B5336">
            <w:pPr>
              <w:jc w:val="center"/>
            </w:pPr>
            <w:r>
              <w:t>Fejezeti Összefoglaló Főosztály</w:t>
            </w:r>
          </w:p>
          <w:p w14:paraId="2B509AF5" w14:textId="77777777" w:rsidR="0093290C" w:rsidRPr="009619F2" w:rsidRDefault="0093290C" w:rsidP="006B5336">
            <w:pPr>
              <w:tabs>
                <w:tab w:val="center" w:pos="6760"/>
              </w:tabs>
              <w:jc w:val="center"/>
            </w:pPr>
            <w:r w:rsidRPr="009619F2">
              <w:t>Budapest, 2023. március „….”</w:t>
            </w:r>
          </w:p>
        </w:tc>
        <w:tc>
          <w:tcPr>
            <w:tcW w:w="567" w:type="dxa"/>
            <w:shd w:val="clear" w:color="auto" w:fill="auto"/>
          </w:tcPr>
          <w:p w14:paraId="4E5560E6" w14:textId="77777777" w:rsidR="0093290C" w:rsidRPr="009619F2" w:rsidRDefault="0093290C" w:rsidP="006B5336">
            <w:pPr>
              <w:tabs>
                <w:tab w:val="center" w:pos="6760"/>
              </w:tabs>
            </w:pPr>
          </w:p>
        </w:tc>
        <w:tc>
          <w:tcPr>
            <w:tcW w:w="4568" w:type="dxa"/>
            <w:shd w:val="clear" w:color="auto" w:fill="auto"/>
          </w:tcPr>
          <w:p w14:paraId="3C7344BA" w14:textId="77777777" w:rsidR="0093290C" w:rsidRPr="009619F2" w:rsidRDefault="0093290C" w:rsidP="006B5336">
            <w:pPr>
              <w:tabs>
                <w:tab w:val="center" w:pos="67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gondoskodáspolitikáért felelős </w:t>
            </w:r>
            <w:r w:rsidRPr="009619F2">
              <w:rPr>
                <w:b/>
              </w:rPr>
              <w:t>államtitkár</w:t>
            </w:r>
          </w:p>
          <w:p w14:paraId="2D206000" w14:textId="77777777" w:rsidR="0093290C" w:rsidRPr="009619F2" w:rsidRDefault="0093290C" w:rsidP="006B5336">
            <w:pPr>
              <w:tabs>
                <w:tab w:val="center" w:pos="6760"/>
              </w:tabs>
              <w:jc w:val="center"/>
              <w:rPr>
                <w:b/>
              </w:rPr>
            </w:pPr>
          </w:p>
          <w:p w14:paraId="4E0F9DF7" w14:textId="77777777" w:rsidR="0093290C" w:rsidRPr="009619F2" w:rsidRDefault="0093290C" w:rsidP="006B5336">
            <w:pPr>
              <w:tabs>
                <w:tab w:val="center" w:pos="6760"/>
              </w:tabs>
              <w:jc w:val="center"/>
            </w:pPr>
            <w:r w:rsidRPr="009619F2">
              <w:t>Budapest, 2023. március „…”</w:t>
            </w:r>
          </w:p>
        </w:tc>
      </w:tr>
    </w:tbl>
    <w:p w14:paraId="7FD296F0" w14:textId="77777777" w:rsidR="0093290C" w:rsidRPr="000C4CCE" w:rsidRDefault="0093290C" w:rsidP="00214560">
      <w:pPr>
        <w:autoSpaceDE w:val="0"/>
        <w:autoSpaceDN w:val="0"/>
        <w:adjustRightInd w:val="0"/>
        <w:spacing w:after="240" w:line="276" w:lineRule="auto"/>
        <w:ind w:left="360"/>
        <w:jc w:val="both"/>
        <w:rPr>
          <w:rFonts w:eastAsia="Calibri"/>
          <w:lang w:eastAsia="en-US"/>
        </w:rPr>
      </w:pPr>
    </w:p>
    <w:sectPr w:rsidR="0093290C" w:rsidRPr="000C4CCE" w:rsidSect="00311390"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72DA6" w14:textId="77777777" w:rsidR="008D3DD5" w:rsidRDefault="008D3DD5" w:rsidP="00E03CEC">
      <w:r>
        <w:separator/>
      </w:r>
    </w:p>
  </w:endnote>
  <w:endnote w:type="continuationSeparator" w:id="0">
    <w:p w14:paraId="592D455A" w14:textId="77777777" w:rsidR="008D3DD5" w:rsidRDefault="008D3DD5" w:rsidP="00E0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83791" w14:textId="77777777" w:rsidR="0009026F" w:rsidRDefault="0009026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E178A">
      <w:rPr>
        <w:noProof/>
      </w:rPr>
      <w:t>13</w:t>
    </w:r>
    <w:r>
      <w:fldChar w:fldCharType="end"/>
    </w:r>
  </w:p>
  <w:p w14:paraId="40D88480" w14:textId="77777777" w:rsidR="0009026F" w:rsidRDefault="0009026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92DDE" w14:textId="77777777" w:rsidR="008D3DD5" w:rsidRDefault="008D3DD5" w:rsidP="00E03CEC">
      <w:r>
        <w:separator/>
      </w:r>
    </w:p>
  </w:footnote>
  <w:footnote w:type="continuationSeparator" w:id="0">
    <w:p w14:paraId="6E8E4C9F" w14:textId="77777777" w:rsidR="008D3DD5" w:rsidRDefault="008D3DD5" w:rsidP="00E0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E195" w14:textId="77777777" w:rsidR="0009026F" w:rsidRDefault="0009026F" w:rsidP="004858B3">
    <w:pPr>
      <w:pStyle w:val="lfej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008049" wp14:editId="4A464AF6">
          <wp:simplePos x="0" y="0"/>
          <wp:positionH relativeFrom="column">
            <wp:posOffset>3814445</wp:posOffset>
          </wp:positionH>
          <wp:positionV relativeFrom="paragraph">
            <wp:posOffset>-10160</wp:posOffset>
          </wp:positionV>
          <wp:extent cx="1621155" cy="923925"/>
          <wp:effectExtent l="0" t="0" r="0" b="9525"/>
          <wp:wrapTight wrapText="bothSides">
            <wp:wrapPolygon edited="0">
              <wp:start x="0" y="0"/>
              <wp:lineTo x="0" y="21377"/>
              <wp:lineTo x="21321" y="21377"/>
              <wp:lineTo x="21321" y="0"/>
              <wp:lineTo x="0" y="0"/>
            </wp:wrapPolygon>
          </wp:wrapTight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5B69311" wp14:editId="4834A288">
          <wp:simplePos x="0" y="0"/>
          <wp:positionH relativeFrom="column">
            <wp:posOffset>398145</wp:posOffset>
          </wp:positionH>
          <wp:positionV relativeFrom="paragraph">
            <wp:posOffset>57785</wp:posOffset>
          </wp:positionV>
          <wp:extent cx="1409700" cy="856615"/>
          <wp:effectExtent l="0" t="0" r="0" b="635"/>
          <wp:wrapTight wrapText="bothSides">
            <wp:wrapPolygon edited="0">
              <wp:start x="0" y="0"/>
              <wp:lineTo x="0" y="21136"/>
              <wp:lineTo x="21308" y="21136"/>
              <wp:lineTo x="21308" y="0"/>
              <wp:lineTo x="0" y="0"/>
            </wp:wrapPolygon>
          </wp:wrapTight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11B5F" w14:textId="77777777" w:rsidR="0009026F" w:rsidRPr="004858B3" w:rsidRDefault="0009026F" w:rsidP="004858B3">
    <w:pPr>
      <w:pStyle w:val="lfej"/>
      <w:rPr>
        <w:sz w:val="28"/>
      </w:rPr>
    </w:pPr>
  </w:p>
  <w:p w14:paraId="7703EA4B" w14:textId="77777777" w:rsidR="0009026F" w:rsidRDefault="0009026F" w:rsidP="004858B3">
    <w:pPr>
      <w:pStyle w:val="lfej"/>
      <w:rPr>
        <w:rFonts w:ascii="Palatino Linotype" w:hAnsi="Palatino Linotype"/>
      </w:rPr>
    </w:pPr>
  </w:p>
  <w:p w14:paraId="6C4036D4" w14:textId="77777777" w:rsidR="0009026F" w:rsidRDefault="0009026F" w:rsidP="004858B3">
    <w:pPr>
      <w:pStyle w:val="lfej"/>
      <w:rPr>
        <w:rFonts w:ascii="Palatino Linotype" w:hAnsi="Palatino Linotype"/>
      </w:rPr>
    </w:pPr>
  </w:p>
  <w:p w14:paraId="76845F52" w14:textId="77777777" w:rsidR="0009026F" w:rsidRDefault="0009026F" w:rsidP="004858B3">
    <w:pPr>
      <w:pStyle w:val="lfej"/>
      <w:rPr>
        <w:rFonts w:ascii="Palatino Linotype" w:hAnsi="Palatino Linotype"/>
      </w:rPr>
    </w:pPr>
  </w:p>
  <w:p w14:paraId="4F49B3D1" w14:textId="77777777" w:rsidR="0009026F" w:rsidRDefault="0009026F" w:rsidP="005D3F58">
    <w:pPr>
      <w:pStyle w:val="lfej"/>
    </w:pPr>
    <w:r w:rsidRPr="00742D1D">
      <w:rPr>
        <w:rFonts w:ascii="Palatino Linotype" w:hAnsi="Palatino Linotype"/>
      </w:rPr>
      <w:t>__________________________________________</w:t>
    </w:r>
    <w:r>
      <w:rPr>
        <w:rFonts w:ascii="Palatino Linotype" w:hAnsi="Palatino Linotype"/>
      </w:rPr>
      <w:t>________________________________</w:t>
    </w:r>
  </w:p>
  <w:p w14:paraId="59842979" w14:textId="77777777" w:rsidR="0009026F" w:rsidRDefault="0009026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A2F"/>
    <w:multiLevelType w:val="hybridMultilevel"/>
    <w:tmpl w:val="7A244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302"/>
    <w:multiLevelType w:val="hybridMultilevel"/>
    <w:tmpl w:val="EAAEC7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356B"/>
    <w:multiLevelType w:val="hybridMultilevel"/>
    <w:tmpl w:val="8A7AE3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79F9"/>
    <w:multiLevelType w:val="hybridMultilevel"/>
    <w:tmpl w:val="7D9E9624"/>
    <w:lvl w:ilvl="0" w:tplc="F3D0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5E7"/>
    <w:multiLevelType w:val="hybridMultilevel"/>
    <w:tmpl w:val="C63ED414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C7B4527"/>
    <w:multiLevelType w:val="hybridMultilevel"/>
    <w:tmpl w:val="37EC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63430">
      <w:numFmt w:val="bullet"/>
      <w:lvlText w:val="·"/>
      <w:lvlJc w:val="left"/>
      <w:pPr>
        <w:ind w:left="1440" w:hanging="360"/>
      </w:pPr>
      <w:rPr>
        <w:rFonts w:ascii="Century Schoolbook" w:eastAsia="Calibri" w:hAnsi="Century Schoolbook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E6FA5"/>
    <w:multiLevelType w:val="hybridMultilevel"/>
    <w:tmpl w:val="C54A4E48"/>
    <w:lvl w:ilvl="0" w:tplc="894C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172E"/>
    <w:multiLevelType w:val="hybridMultilevel"/>
    <w:tmpl w:val="F182C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B3FA9"/>
    <w:multiLevelType w:val="hybridMultilevel"/>
    <w:tmpl w:val="05749C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10C54"/>
    <w:multiLevelType w:val="hybridMultilevel"/>
    <w:tmpl w:val="B6F44C84"/>
    <w:lvl w:ilvl="0" w:tplc="C422F716">
      <w:start w:val="1"/>
      <w:numFmt w:val="upp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C781F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37E4C"/>
    <w:multiLevelType w:val="hybridMultilevel"/>
    <w:tmpl w:val="2070E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54C10"/>
    <w:multiLevelType w:val="hybridMultilevel"/>
    <w:tmpl w:val="7D9EA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31CD7"/>
    <w:multiLevelType w:val="hybridMultilevel"/>
    <w:tmpl w:val="24B6C45A"/>
    <w:lvl w:ilvl="0" w:tplc="4A0062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202D9"/>
    <w:multiLevelType w:val="hybridMultilevel"/>
    <w:tmpl w:val="EBA6F2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F3612"/>
    <w:multiLevelType w:val="hybridMultilevel"/>
    <w:tmpl w:val="322E96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4C01"/>
    <w:multiLevelType w:val="hybridMultilevel"/>
    <w:tmpl w:val="2F52E60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1377A"/>
    <w:multiLevelType w:val="hybridMultilevel"/>
    <w:tmpl w:val="1FC880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2743C"/>
    <w:multiLevelType w:val="hybridMultilevel"/>
    <w:tmpl w:val="BF7C8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477B6"/>
    <w:multiLevelType w:val="hybridMultilevel"/>
    <w:tmpl w:val="2AD2255A"/>
    <w:lvl w:ilvl="0" w:tplc="74D0CA2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24AA5"/>
    <w:multiLevelType w:val="multilevel"/>
    <w:tmpl w:val="A2C63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1C1516"/>
    <w:multiLevelType w:val="hybridMultilevel"/>
    <w:tmpl w:val="56A0B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025A0"/>
    <w:multiLevelType w:val="hybridMultilevel"/>
    <w:tmpl w:val="C54A4E48"/>
    <w:lvl w:ilvl="0" w:tplc="894CD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633A9"/>
    <w:multiLevelType w:val="multilevel"/>
    <w:tmpl w:val="68D8A7D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5CDC2A9F"/>
    <w:multiLevelType w:val="hybridMultilevel"/>
    <w:tmpl w:val="AACA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4B1A"/>
    <w:multiLevelType w:val="hybridMultilevel"/>
    <w:tmpl w:val="7C16DD3A"/>
    <w:lvl w:ilvl="0" w:tplc="87CAF3D8">
      <w:start w:val="1"/>
      <w:numFmt w:val="bullet"/>
      <w:lvlText w:val=""/>
      <w:lvlJc w:val="left"/>
      <w:pPr>
        <w:tabs>
          <w:tab w:val="num" w:pos="397"/>
        </w:tabs>
        <w:ind w:left="0" w:firstLine="57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4EE44">
      <w:numFmt w:val="bullet"/>
      <w:lvlText w:val="-"/>
      <w:lvlJc w:val="left"/>
      <w:pPr>
        <w:ind w:left="2160" w:hanging="360"/>
      </w:pPr>
      <w:rPr>
        <w:rFonts w:ascii="Century Schoolbook" w:eastAsia="Times New Roman" w:hAnsi="Century Schoolbook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5663E"/>
    <w:multiLevelType w:val="hybridMultilevel"/>
    <w:tmpl w:val="41F4AC7E"/>
    <w:lvl w:ilvl="0" w:tplc="C0924EBA">
      <w:start w:val="18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31F25"/>
    <w:multiLevelType w:val="multilevel"/>
    <w:tmpl w:val="4A7E20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328CE"/>
    <w:multiLevelType w:val="hybridMultilevel"/>
    <w:tmpl w:val="504CC5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77694"/>
    <w:multiLevelType w:val="hybridMultilevel"/>
    <w:tmpl w:val="B7249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F6502"/>
    <w:multiLevelType w:val="hybridMultilevel"/>
    <w:tmpl w:val="92703CEC"/>
    <w:lvl w:ilvl="0" w:tplc="0E52AF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B25FF"/>
    <w:multiLevelType w:val="hybridMultilevel"/>
    <w:tmpl w:val="A24602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B6DAC"/>
    <w:multiLevelType w:val="hybridMultilevel"/>
    <w:tmpl w:val="5BF07DA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5"/>
  </w:num>
  <w:num w:numId="4">
    <w:abstractNumId w:val="8"/>
  </w:num>
  <w:num w:numId="5">
    <w:abstractNumId w:val="7"/>
  </w:num>
  <w:num w:numId="6">
    <w:abstractNumId w:val="30"/>
  </w:num>
  <w:num w:numId="7">
    <w:abstractNumId w:val="10"/>
  </w:num>
  <w:num w:numId="8">
    <w:abstractNumId w:val="31"/>
  </w:num>
  <w:num w:numId="9">
    <w:abstractNumId w:val="18"/>
  </w:num>
  <w:num w:numId="10">
    <w:abstractNumId w:val="9"/>
  </w:num>
  <w:num w:numId="11">
    <w:abstractNumId w:val="32"/>
  </w:num>
  <w:num w:numId="12">
    <w:abstractNumId w:val="6"/>
  </w:num>
  <w:num w:numId="13">
    <w:abstractNumId w:val="24"/>
  </w:num>
  <w:num w:numId="14">
    <w:abstractNumId w:val="28"/>
  </w:num>
  <w:num w:numId="15">
    <w:abstractNumId w:val="12"/>
  </w:num>
  <w:num w:numId="16">
    <w:abstractNumId w:val="22"/>
  </w:num>
  <w:num w:numId="17">
    <w:abstractNumId w:val="0"/>
  </w:num>
  <w:num w:numId="18">
    <w:abstractNumId w:val="1"/>
  </w:num>
  <w:num w:numId="19">
    <w:abstractNumId w:val="20"/>
  </w:num>
  <w:num w:numId="20">
    <w:abstractNumId w:val="4"/>
  </w:num>
  <w:num w:numId="21">
    <w:abstractNumId w:val="19"/>
  </w:num>
  <w:num w:numId="22">
    <w:abstractNumId w:val="21"/>
  </w:num>
  <w:num w:numId="23">
    <w:abstractNumId w:val="15"/>
  </w:num>
  <w:num w:numId="24">
    <w:abstractNumId w:val="14"/>
  </w:num>
  <w:num w:numId="25">
    <w:abstractNumId w:val="17"/>
  </w:num>
  <w:num w:numId="26">
    <w:abstractNumId w:val="29"/>
  </w:num>
  <w:num w:numId="27">
    <w:abstractNumId w:val="11"/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6"/>
  </w:num>
  <w:num w:numId="32">
    <w:abstractNumId w:val="2"/>
  </w:num>
  <w:num w:numId="33">
    <w:abstractNumId w:val="26"/>
  </w:num>
  <w:num w:numId="34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55"/>
    <w:rsid w:val="000002E6"/>
    <w:rsid w:val="00001554"/>
    <w:rsid w:val="0000574C"/>
    <w:rsid w:val="0000628D"/>
    <w:rsid w:val="000068D4"/>
    <w:rsid w:val="00010381"/>
    <w:rsid w:val="00010BC9"/>
    <w:rsid w:val="00012C6E"/>
    <w:rsid w:val="00013387"/>
    <w:rsid w:val="00013E6F"/>
    <w:rsid w:val="0001457A"/>
    <w:rsid w:val="00016262"/>
    <w:rsid w:val="000242BF"/>
    <w:rsid w:val="00026219"/>
    <w:rsid w:val="000314B9"/>
    <w:rsid w:val="000330A7"/>
    <w:rsid w:val="00033D72"/>
    <w:rsid w:val="000352AE"/>
    <w:rsid w:val="0003594C"/>
    <w:rsid w:val="0003674B"/>
    <w:rsid w:val="00036DC4"/>
    <w:rsid w:val="00037DCB"/>
    <w:rsid w:val="000417F5"/>
    <w:rsid w:val="000434BF"/>
    <w:rsid w:val="00047B0A"/>
    <w:rsid w:val="00051B70"/>
    <w:rsid w:val="00055652"/>
    <w:rsid w:val="00062687"/>
    <w:rsid w:val="00063538"/>
    <w:rsid w:val="00067957"/>
    <w:rsid w:val="000718DF"/>
    <w:rsid w:val="00073B2A"/>
    <w:rsid w:val="00073D40"/>
    <w:rsid w:val="00074A5D"/>
    <w:rsid w:val="000765CB"/>
    <w:rsid w:val="00077497"/>
    <w:rsid w:val="00081513"/>
    <w:rsid w:val="00081EAB"/>
    <w:rsid w:val="00082358"/>
    <w:rsid w:val="00083DE2"/>
    <w:rsid w:val="0008786B"/>
    <w:rsid w:val="0009026F"/>
    <w:rsid w:val="00090D32"/>
    <w:rsid w:val="000916C9"/>
    <w:rsid w:val="0009324F"/>
    <w:rsid w:val="000945F5"/>
    <w:rsid w:val="00096300"/>
    <w:rsid w:val="000963F6"/>
    <w:rsid w:val="000A4541"/>
    <w:rsid w:val="000A7205"/>
    <w:rsid w:val="000B19A7"/>
    <w:rsid w:val="000B23FA"/>
    <w:rsid w:val="000B65B7"/>
    <w:rsid w:val="000B6DF9"/>
    <w:rsid w:val="000B7579"/>
    <w:rsid w:val="000B7E50"/>
    <w:rsid w:val="000C193C"/>
    <w:rsid w:val="000C4CCE"/>
    <w:rsid w:val="000C6503"/>
    <w:rsid w:val="000C653C"/>
    <w:rsid w:val="000D022E"/>
    <w:rsid w:val="000D52EB"/>
    <w:rsid w:val="000D5BED"/>
    <w:rsid w:val="000E062E"/>
    <w:rsid w:val="000E5675"/>
    <w:rsid w:val="000E6A15"/>
    <w:rsid w:val="000E6B27"/>
    <w:rsid w:val="000E7B37"/>
    <w:rsid w:val="000F2ABB"/>
    <w:rsid w:val="000F42D2"/>
    <w:rsid w:val="001008AB"/>
    <w:rsid w:val="00102651"/>
    <w:rsid w:val="00102EE4"/>
    <w:rsid w:val="00104985"/>
    <w:rsid w:val="00107D10"/>
    <w:rsid w:val="00112076"/>
    <w:rsid w:val="001142B3"/>
    <w:rsid w:val="00120549"/>
    <w:rsid w:val="00121188"/>
    <w:rsid w:val="0012287C"/>
    <w:rsid w:val="00123575"/>
    <w:rsid w:val="001237CC"/>
    <w:rsid w:val="001242C3"/>
    <w:rsid w:val="00126E04"/>
    <w:rsid w:val="00127B28"/>
    <w:rsid w:val="0013139D"/>
    <w:rsid w:val="00133C07"/>
    <w:rsid w:val="001372A3"/>
    <w:rsid w:val="001376E6"/>
    <w:rsid w:val="001408F2"/>
    <w:rsid w:val="00142E45"/>
    <w:rsid w:val="00146BCF"/>
    <w:rsid w:val="0015014D"/>
    <w:rsid w:val="00150729"/>
    <w:rsid w:val="00152C39"/>
    <w:rsid w:val="0015344B"/>
    <w:rsid w:val="001535DB"/>
    <w:rsid w:val="00153FDC"/>
    <w:rsid w:val="0015440C"/>
    <w:rsid w:val="00154F9E"/>
    <w:rsid w:val="001555F8"/>
    <w:rsid w:val="00164949"/>
    <w:rsid w:val="00170274"/>
    <w:rsid w:val="00170456"/>
    <w:rsid w:val="00171178"/>
    <w:rsid w:val="00171F01"/>
    <w:rsid w:val="001739F1"/>
    <w:rsid w:val="00173F5A"/>
    <w:rsid w:val="00176A65"/>
    <w:rsid w:val="0017743B"/>
    <w:rsid w:val="00177A1A"/>
    <w:rsid w:val="00181FD2"/>
    <w:rsid w:val="001859BD"/>
    <w:rsid w:val="00187566"/>
    <w:rsid w:val="00190F60"/>
    <w:rsid w:val="0019197E"/>
    <w:rsid w:val="0019234A"/>
    <w:rsid w:val="00195054"/>
    <w:rsid w:val="001A00EF"/>
    <w:rsid w:val="001A12AB"/>
    <w:rsid w:val="001A2C1B"/>
    <w:rsid w:val="001A33DA"/>
    <w:rsid w:val="001A6545"/>
    <w:rsid w:val="001B03E4"/>
    <w:rsid w:val="001B31E9"/>
    <w:rsid w:val="001B532A"/>
    <w:rsid w:val="001C12B7"/>
    <w:rsid w:val="001C1D14"/>
    <w:rsid w:val="001C225F"/>
    <w:rsid w:val="001C5CB2"/>
    <w:rsid w:val="001C6833"/>
    <w:rsid w:val="001C7C88"/>
    <w:rsid w:val="001D0493"/>
    <w:rsid w:val="001D08CF"/>
    <w:rsid w:val="001D0C7F"/>
    <w:rsid w:val="001D1361"/>
    <w:rsid w:val="001D1A6E"/>
    <w:rsid w:val="001D3984"/>
    <w:rsid w:val="001D3FF2"/>
    <w:rsid w:val="001D57BE"/>
    <w:rsid w:val="001D7C1C"/>
    <w:rsid w:val="001E03CB"/>
    <w:rsid w:val="001E1C0A"/>
    <w:rsid w:val="001E1DC7"/>
    <w:rsid w:val="001E2DDC"/>
    <w:rsid w:val="001E3959"/>
    <w:rsid w:val="001F2E20"/>
    <w:rsid w:val="001F737E"/>
    <w:rsid w:val="002002D6"/>
    <w:rsid w:val="00200377"/>
    <w:rsid w:val="00207896"/>
    <w:rsid w:val="00207B59"/>
    <w:rsid w:val="00210233"/>
    <w:rsid w:val="00212252"/>
    <w:rsid w:val="00214560"/>
    <w:rsid w:val="00215BD5"/>
    <w:rsid w:val="00220B52"/>
    <w:rsid w:val="002225D5"/>
    <w:rsid w:val="0022429E"/>
    <w:rsid w:val="00226D78"/>
    <w:rsid w:val="002273E0"/>
    <w:rsid w:val="00230362"/>
    <w:rsid w:val="00230484"/>
    <w:rsid w:val="0023146A"/>
    <w:rsid w:val="00233A02"/>
    <w:rsid w:val="00233D6C"/>
    <w:rsid w:val="00235843"/>
    <w:rsid w:val="00240C14"/>
    <w:rsid w:val="0024208A"/>
    <w:rsid w:val="00246A55"/>
    <w:rsid w:val="00252ECD"/>
    <w:rsid w:val="00254A38"/>
    <w:rsid w:val="00255097"/>
    <w:rsid w:val="00263404"/>
    <w:rsid w:val="0026778F"/>
    <w:rsid w:val="002732D0"/>
    <w:rsid w:val="002753AE"/>
    <w:rsid w:val="002757F0"/>
    <w:rsid w:val="00276F7C"/>
    <w:rsid w:val="00277A55"/>
    <w:rsid w:val="00280A62"/>
    <w:rsid w:val="00280CD0"/>
    <w:rsid w:val="002817CA"/>
    <w:rsid w:val="002821A6"/>
    <w:rsid w:val="0028265A"/>
    <w:rsid w:val="00284958"/>
    <w:rsid w:val="00292D8B"/>
    <w:rsid w:val="002933F7"/>
    <w:rsid w:val="00296F79"/>
    <w:rsid w:val="00297B60"/>
    <w:rsid w:val="002A09B4"/>
    <w:rsid w:val="002A1400"/>
    <w:rsid w:val="002A1FBE"/>
    <w:rsid w:val="002A3ACD"/>
    <w:rsid w:val="002A3EF4"/>
    <w:rsid w:val="002A5DA5"/>
    <w:rsid w:val="002A622B"/>
    <w:rsid w:val="002A6843"/>
    <w:rsid w:val="002A7035"/>
    <w:rsid w:val="002B077A"/>
    <w:rsid w:val="002B1BB1"/>
    <w:rsid w:val="002B1DEA"/>
    <w:rsid w:val="002B7966"/>
    <w:rsid w:val="002C1F92"/>
    <w:rsid w:val="002C2E77"/>
    <w:rsid w:val="002C2F67"/>
    <w:rsid w:val="002C7064"/>
    <w:rsid w:val="002D2647"/>
    <w:rsid w:val="002D2D47"/>
    <w:rsid w:val="002D513C"/>
    <w:rsid w:val="002D7A5D"/>
    <w:rsid w:val="002E111F"/>
    <w:rsid w:val="002E28EB"/>
    <w:rsid w:val="002E2F7A"/>
    <w:rsid w:val="002E46E4"/>
    <w:rsid w:val="002E493B"/>
    <w:rsid w:val="002E65EF"/>
    <w:rsid w:val="002E7737"/>
    <w:rsid w:val="002F2E4B"/>
    <w:rsid w:val="002F5384"/>
    <w:rsid w:val="002F5A8C"/>
    <w:rsid w:val="002F6286"/>
    <w:rsid w:val="002F6BAC"/>
    <w:rsid w:val="003037DB"/>
    <w:rsid w:val="00305205"/>
    <w:rsid w:val="00306813"/>
    <w:rsid w:val="00306C3E"/>
    <w:rsid w:val="003104F5"/>
    <w:rsid w:val="00310E29"/>
    <w:rsid w:val="00311390"/>
    <w:rsid w:val="00311BC9"/>
    <w:rsid w:val="0031260D"/>
    <w:rsid w:val="00313F4B"/>
    <w:rsid w:val="00320A79"/>
    <w:rsid w:val="0032103C"/>
    <w:rsid w:val="00325C2B"/>
    <w:rsid w:val="00326794"/>
    <w:rsid w:val="00326CEF"/>
    <w:rsid w:val="00326F41"/>
    <w:rsid w:val="00327CCB"/>
    <w:rsid w:val="00332444"/>
    <w:rsid w:val="00332C14"/>
    <w:rsid w:val="003332C0"/>
    <w:rsid w:val="00334FA4"/>
    <w:rsid w:val="0034305E"/>
    <w:rsid w:val="003452E5"/>
    <w:rsid w:val="00346952"/>
    <w:rsid w:val="00347CF0"/>
    <w:rsid w:val="00354815"/>
    <w:rsid w:val="00355148"/>
    <w:rsid w:val="003571FF"/>
    <w:rsid w:val="00357E34"/>
    <w:rsid w:val="00360DF1"/>
    <w:rsid w:val="00361D5C"/>
    <w:rsid w:val="00363B45"/>
    <w:rsid w:val="00365AF2"/>
    <w:rsid w:val="00366F93"/>
    <w:rsid w:val="00367EA6"/>
    <w:rsid w:val="00371389"/>
    <w:rsid w:val="0037166F"/>
    <w:rsid w:val="0037562B"/>
    <w:rsid w:val="003768E6"/>
    <w:rsid w:val="00380D48"/>
    <w:rsid w:val="00380F6F"/>
    <w:rsid w:val="00381A7F"/>
    <w:rsid w:val="00382F8E"/>
    <w:rsid w:val="00385B94"/>
    <w:rsid w:val="00386D3B"/>
    <w:rsid w:val="00390860"/>
    <w:rsid w:val="00393285"/>
    <w:rsid w:val="0039331A"/>
    <w:rsid w:val="00393C9F"/>
    <w:rsid w:val="00393F0D"/>
    <w:rsid w:val="003964AA"/>
    <w:rsid w:val="00396C3A"/>
    <w:rsid w:val="003A3134"/>
    <w:rsid w:val="003A34BC"/>
    <w:rsid w:val="003B2A4D"/>
    <w:rsid w:val="003B5A84"/>
    <w:rsid w:val="003B5AE1"/>
    <w:rsid w:val="003C10BA"/>
    <w:rsid w:val="003C34CF"/>
    <w:rsid w:val="003C6437"/>
    <w:rsid w:val="003C7697"/>
    <w:rsid w:val="003D5351"/>
    <w:rsid w:val="003D57DB"/>
    <w:rsid w:val="003D6F86"/>
    <w:rsid w:val="003E047F"/>
    <w:rsid w:val="003E0A83"/>
    <w:rsid w:val="003E1665"/>
    <w:rsid w:val="003E2E56"/>
    <w:rsid w:val="003E4789"/>
    <w:rsid w:val="003E5B70"/>
    <w:rsid w:val="003E644D"/>
    <w:rsid w:val="003E78FC"/>
    <w:rsid w:val="003F0759"/>
    <w:rsid w:val="003F12D7"/>
    <w:rsid w:val="003F1975"/>
    <w:rsid w:val="003F2FE6"/>
    <w:rsid w:val="003F3E74"/>
    <w:rsid w:val="003F5E8B"/>
    <w:rsid w:val="00402961"/>
    <w:rsid w:val="00402F91"/>
    <w:rsid w:val="004065CF"/>
    <w:rsid w:val="00410655"/>
    <w:rsid w:val="00411D6D"/>
    <w:rsid w:val="00411E32"/>
    <w:rsid w:val="00412187"/>
    <w:rsid w:val="0041533D"/>
    <w:rsid w:val="00416584"/>
    <w:rsid w:val="00416A4C"/>
    <w:rsid w:val="00417995"/>
    <w:rsid w:val="00424824"/>
    <w:rsid w:val="0042538C"/>
    <w:rsid w:val="00425ECF"/>
    <w:rsid w:val="00426303"/>
    <w:rsid w:val="0042638D"/>
    <w:rsid w:val="00434DB2"/>
    <w:rsid w:val="0043778C"/>
    <w:rsid w:val="00440454"/>
    <w:rsid w:val="00441154"/>
    <w:rsid w:val="004412E7"/>
    <w:rsid w:val="00443D43"/>
    <w:rsid w:val="004454EB"/>
    <w:rsid w:val="004468C9"/>
    <w:rsid w:val="004504A0"/>
    <w:rsid w:val="00451FA4"/>
    <w:rsid w:val="00456576"/>
    <w:rsid w:val="00457149"/>
    <w:rsid w:val="0046068B"/>
    <w:rsid w:val="00461E40"/>
    <w:rsid w:val="00462121"/>
    <w:rsid w:val="004658B7"/>
    <w:rsid w:val="004705C3"/>
    <w:rsid w:val="004716E0"/>
    <w:rsid w:val="004723CA"/>
    <w:rsid w:val="00475D4D"/>
    <w:rsid w:val="004777F5"/>
    <w:rsid w:val="00480376"/>
    <w:rsid w:val="00480AEB"/>
    <w:rsid w:val="00481D38"/>
    <w:rsid w:val="00481E6B"/>
    <w:rsid w:val="00481F95"/>
    <w:rsid w:val="004821A9"/>
    <w:rsid w:val="00484816"/>
    <w:rsid w:val="00484B67"/>
    <w:rsid w:val="00484BBE"/>
    <w:rsid w:val="004858B3"/>
    <w:rsid w:val="00486A5E"/>
    <w:rsid w:val="00490BC8"/>
    <w:rsid w:val="0049306D"/>
    <w:rsid w:val="00494C37"/>
    <w:rsid w:val="00496DCB"/>
    <w:rsid w:val="004A1074"/>
    <w:rsid w:val="004A3CA3"/>
    <w:rsid w:val="004A4F1C"/>
    <w:rsid w:val="004A5425"/>
    <w:rsid w:val="004A572C"/>
    <w:rsid w:val="004A6916"/>
    <w:rsid w:val="004B03E7"/>
    <w:rsid w:val="004B08A6"/>
    <w:rsid w:val="004B7874"/>
    <w:rsid w:val="004C038C"/>
    <w:rsid w:val="004C0AD5"/>
    <w:rsid w:val="004C4CE6"/>
    <w:rsid w:val="004C76AC"/>
    <w:rsid w:val="004D4AE4"/>
    <w:rsid w:val="004D75DD"/>
    <w:rsid w:val="004E4CDC"/>
    <w:rsid w:val="004F030D"/>
    <w:rsid w:val="004F10B5"/>
    <w:rsid w:val="004F11EA"/>
    <w:rsid w:val="004F167B"/>
    <w:rsid w:val="004F33E3"/>
    <w:rsid w:val="004F5A42"/>
    <w:rsid w:val="005018A8"/>
    <w:rsid w:val="00504ED2"/>
    <w:rsid w:val="00512A58"/>
    <w:rsid w:val="005138A9"/>
    <w:rsid w:val="00516058"/>
    <w:rsid w:val="005179C2"/>
    <w:rsid w:val="005209E0"/>
    <w:rsid w:val="0052260A"/>
    <w:rsid w:val="005235EA"/>
    <w:rsid w:val="00523DFD"/>
    <w:rsid w:val="00526165"/>
    <w:rsid w:val="005262A9"/>
    <w:rsid w:val="00530614"/>
    <w:rsid w:val="005307C2"/>
    <w:rsid w:val="00530EEE"/>
    <w:rsid w:val="005348BB"/>
    <w:rsid w:val="005420AD"/>
    <w:rsid w:val="0054630C"/>
    <w:rsid w:val="005466E4"/>
    <w:rsid w:val="00547737"/>
    <w:rsid w:val="00557376"/>
    <w:rsid w:val="00557EFB"/>
    <w:rsid w:val="00561ED2"/>
    <w:rsid w:val="005625F6"/>
    <w:rsid w:val="0056266E"/>
    <w:rsid w:val="00566D19"/>
    <w:rsid w:val="00570D78"/>
    <w:rsid w:val="00571DC7"/>
    <w:rsid w:val="005725A0"/>
    <w:rsid w:val="00575494"/>
    <w:rsid w:val="00577961"/>
    <w:rsid w:val="005805E4"/>
    <w:rsid w:val="005821FB"/>
    <w:rsid w:val="00586420"/>
    <w:rsid w:val="00586CF9"/>
    <w:rsid w:val="00590C5A"/>
    <w:rsid w:val="00591361"/>
    <w:rsid w:val="00591753"/>
    <w:rsid w:val="005919FC"/>
    <w:rsid w:val="00591FA9"/>
    <w:rsid w:val="00595ACA"/>
    <w:rsid w:val="00597763"/>
    <w:rsid w:val="005A2290"/>
    <w:rsid w:val="005A31B3"/>
    <w:rsid w:val="005B0811"/>
    <w:rsid w:val="005B152F"/>
    <w:rsid w:val="005B20D4"/>
    <w:rsid w:val="005B27BF"/>
    <w:rsid w:val="005B5A47"/>
    <w:rsid w:val="005B602F"/>
    <w:rsid w:val="005B698C"/>
    <w:rsid w:val="005B7306"/>
    <w:rsid w:val="005C4069"/>
    <w:rsid w:val="005C722C"/>
    <w:rsid w:val="005D03E2"/>
    <w:rsid w:val="005D2777"/>
    <w:rsid w:val="005D33EF"/>
    <w:rsid w:val="005D3F58"/>
    <w:rsid w:val="005D41A6"/>
    <w:rsid w:val="005D4CFF"/>
    <w:rsid w:val="005D5AAA"/>
    <w:rsid w:val="005D68F7"/>
    <w:rsid w:val="005D73A5"/>
    <w:rsid w:val="005D7E5A"/>
    <w:rsid w:val="005E0A2B"/>
    <w:rsid w:val="005E26EA"/>
    <w:rsid w:val="005E3AF6"/>
    <w:rsid w:val="005E3B98"/>
    <w:rsid w:val="005E4D8A"/>
    <w:rsid w:val="005E5274"/>
    <w:rsid w:val="005E60CD"/>
    <w:rsid w:val="005F5034"/>
    <w:rsid w:val="005F7CAE"/>
    <w:rsid w:val="006018F3"/>
    <w:rsid w:val="00604842"/>
    <w:rsid w:val="006048AA"/>
    <w:rsid w:val="00606919"/>
    <w:rsid w:val="00610175"/>
    <w:rsid w:val="00610CCE"/>
    <w:rsid w:val="00611388"/>
    <w:rsid w:val="006140F7"/>
    <w:rsid w:val="006142D3"/>
    <w:rsid w:val="006149FF"/>
    <w:rsid w:val="00616F5E"/>
    <w:rsid w:val="00622076"/>
    <w:rsid w:val="00623450"/>
    <w:rsid w:val="006241C2"/>
    <w:rsid w:val="0062604E"/>
    <w:rsid w:val="00634C27"/>
    <w:rsid w:val="00635526"/>
    <w:rsid w:val="00636187"/>
    <w:rsid w:val="00640F7E"/>
    <w:rsid w:val="0064308F"/>
    <w:rsid w:val="0064476A"/>
    <w:rsid w:val="0064548B"/>
    <w:rsid w:val="006468EB"/>
    <w:rsid w:val="00650726"/>
    <w:rsid w:val="0065398B"/>
    <w:rsid w:val="006630A9"/>
    <w:rsid w:val="006647A1"/>
    <w:rsid w:val="006670F4"/>
    <w:rsid w:val="0066722D"/>
    <w:rsid w:val="006700BD"/>
    <w:rsid w:val="00672296"/>
    <w:rsid w:val="006722BF"/>
    <w:rsid w:val="00676239"/>
    <w:rsid w:val="00677F0A"/>
    <w:rsid w:val="00680718"/>
    <w:rsid w:val="00680FD7"/>
    <w:rsid w:val="00682D63"/>
    <w:rsid w:val="00683FA9"/>
    <w:rsid w:val="0068758D"/>
    <w:rsid w:val="006877DE"/>
    <w:rsid w:val="00691BF3"/>
    <w:rsid w:val="00692DBD"/>
    <w:rsid w:val="0069348B"/>
    <w:rsid w:val="00694EFC"/>
    <w:rsid w:val="006A0ADC"/>
    <w:rsid w:val="006A3CBF"/>
    <w:rsid w:val="006A54B5"/>
    <w:rsid w:val="006A62E5"/>
    <w:rsid w:val="006A6CFF"/>
    <w:rsid w:val="006A7979"/>
    <w:rsid w:val="006B0A1B"/>
    <w:rsid w:val="006B3E54"/>
    <w:rsid w:val="006C78A6"/>
    <w:rsid w:val="006D0635"/>
    <w:rsid w:val="006D254A"/>
    <w:rsid w:val="006D4120"/>
    <w:rsid w:val="006D52B0"/>
    <w:rsid w:val="006D5E3B"/>
    <w:rsid w:val="006D69B0"/>
    <w:rsid w:val="006D7C10"/>
    <w:rsid w:val="006E4C32"/>
    <w:rsid w:val="006E4F71"/>
    <w:rsid w:val="006E53D1"/>
    <w:rsid w:val="006E5A41"/>
    <w:rsid w:val="006E5A88"/>
    <w:rsid w:val="006F2A85"/>
    <w:rsid w:val="006F3706"/>
    <w:rsid w:val="006F49CB"/>
    <w:rsid w:val="006F7333"/>
    <w:rsid w:val="006F749D"/>
    <w:rsid w:val="0070111F"/>
    <w:rsid w:val="00701297"/>
    <w:rsid w:val="00707120"/>
    <w:rsid w:val="00711022"/>
    <w:rsid w:val="00713CF1"/>
    <w:rsid w:val="00714995"/>
    <w:rsid w:val="00715F89"/>
    <w:rsid w:val="00716145"/>
    <w:rsid w:val="007163DE"/>
    <w:rsid w:val="007172D7"/>
    <w:rsid w:val="007176CE"/>
    <w:rsid w:val="007213C7"/>
    <w:rsid w:val="007240C5"/>
    <w:rsid w:val="007258F9"/>
    <w:rsid w:val="007271E0"/>
    <w:rsid w:val="00727B6E"/>
    <w:rsid w:val="00731D69"/>
    <w:rsid w:val="007326E4"/>
    <w:rsid w:val="00737A3E"/>
    <w:rsid w:val="00740E7D"/>
    <w:rsid w:val="00741A9E"/>
    <w:rsid w:val="00743C7C"/>
    <w:rsid w:val="00744665"/>
    <w:rsid w:val="0074522A"/>
    <w:rsid w:val="00750D45"/>
    <w:rsid w:val="00750DD5"/>
    <w:rsid w:val="00751497"/>
    <w:rsid w:val="007528F0"/>
    <w:rsid w:val="00753F5C"/>
    <w:rsid w:val="00754D1D"/>
    <w:rsid w:val="0076096A"/>
    <w:rsid w:val="00761452"/>
    <w:rsid w:val="007632FB"/>
    <w:rsid w:val="00763FCA"/>
    <w:rsid w:val="007658F4"/>
    <w:rsid w:val="00770433"/>
    <w:rsid w:val="00772B2F"/>
    <w:rsid w:val="00775019"/>
    <w:rsid w:val="00780159"/>
    <w:rsid w:val="00791C49"/>
    <w:rsid w:val="00791EC9"/>
    <w:rsid w:val="0079344D"/>
    <w:rsid w:val="00794605"/>
    <w:rsid w:val="0079559A"/>
    <w:rsid w:val="00797C26"/>
    <w:rsid w:val="007A0BBF"/>
    <w:rsid w:val="007A4A63"/>
    <w:rsid w:val="007A5AD4"/>
    <w:rsid w:val="007A5B0A"/>
    <w:rsid w:val="007B075C"/>
    <w:rsid w:val="007B140F"/>
    <w:rsid w:val="007B18F6"/>
    <w:rsid w:val="007B28AB"/>
    <w:rsid w:val="007B6E78"/>
    <w:rsid w:val="007C141B"/>
    <w:rsid w:val="007C27D2"/>
    <w:rsid w:val="007C33DF"/>
    <w:rsid w:val="007D499A"/>
    <w:rsid w:val="007D758A"/>
    <w:rsid w:val="007E175C"/>
    <w:rsid w:val="007E4322"/>
    <w:rsid w:val="007E4B08"/>
    <w:rsid w:val="007E6AD9"/>
    <w:rsid w:val="007F0C27"/>
    <w:rsid w:val="007F373B"/>
    <w:rsid w:val="007F5481"/>
    <w:rsid w:val="00801E8A"/>
    <w:rsid w:val="00802A9D"/>
    <w:rsid w:val="00804299"/>
    <w:rsid w:val="00806019"/>
    <w:rsid w:val="008070BF"/>
    <w:rsid w:val="008107FE"/>
    <w:rsid w:val="00810A9E"/>
    <w:rsid w:val="00812EC7"/>
    <w:rsid w:val="00813722"/>
    <w:rsid w:val="00813C89"/>
    <w:rsid w:val="00815AC8"/>
    <w:rsid w:val="0082035E"/>
    <w:rsid w:val="008218A6"/>
    <w:rsid w:val="00821912"/>
    <w:rsid w:val="0082248B"/>
    <w:rsid w:val="00822856"/>
    <w:rsid w:val="008229E4"/>
    <w:rsid w:val="0082514E"/>
    <w:rsid w:val="008254B0"/>
    <w:rsid w:val="00825A46"/>
    <w:rsid w:val="0082723E"/>
    <w:rsid w:val="00827EC5"/>
    <w:rsid w:val="0083064E"/>
    <w:rsid w:val="00833D49"/>
    <w:rsid w:val="00837561"/>
    <w:rsid w:val="0084007C"/>
    <w:rsid w:val="00841470"/>
    <w:rsid w:val="008429DB"/>
    <w:rsid w:val="00843A37"/>
    <w:rsid w:val="00843C6E"/>
    <w:rsid w:val="00844D35"/>
    <w:rsid w:val="00851157"/>
    <w:rsid w:val="00863595"/>
    <w:rsid w:val="00866CD8"/>
    <w:rsid w:val="00872D93"/>
    <w:rsid w:val="00881F7A"/>
    <w:rsid w:val="00884048"/>
    <w:rsid w:val="008844E9"/>
    <w:rsid w:val="0088647A"/>
    <w:rsid w:val="00891A66"/>
    <w:rsid w:val="00891CDF"/>
    <w:rsid w:val="00891D51"/>
    <w:rsid w:val="00892DC9"/>
    <w:rsid w:val="008931C7"/>
    <w:rsid w:val="008A123B"/>
    <w:rsid w:val="008A4E48"/>
    <w:rsid w:val="008B088F"/>
    <w:rsid w:val="008B593A"/>
    <w:rsid w:val="008B67B3"/>
    <w:rsid w:val="008B68C1"/>
    <w:rsid w:val="008C4905"/>
    <w:rsid w:val="008C4C5F"/>
    <w:rsid w:val="008C63F6"/>
    <w:rsid w:val="008C7D89"/>
    <w:rsid w:val="008D0E9A"/>
    <w:rsid w:val="008D0EA9"/>
    <w:rsid w:val="008D102C"/>
    <w:rsid w:val="008D36EE"/>
    <w:rsid w:val="008D3DD5"/>
    <w:rsid w:val="008D4636"/>
    <w:rsid w:val="008D615E"/>
    <w:rsid w:val="008D6BCD"/>
    <w:rsid w:val="008D6CA5"/>
    <w:rsid w:val="008E2402"/>
    <w:rsid w:val="008E31F2"/>
    <w:rsid w:val="008E4068"/>
    <w:rsid w:val="008E5CEB"/>
    <w:rsid w:val="008E7D17"/>
    <w:rsid w:val="008F11F7"/>
    <w:rsid w:val="008F3804"/>
    <w:rsid w:val="008F7A3A"/>
    <w:rsid w:val="00902204"/>
    <w:rsid w:val="00907473"/>
    <w:rsid w:val="00910423"/>
    <w:rsid w:val="00910A11"/>
    <w:rsid w:val="00911D1B"/>
    <w:rsid w:val="009174D8"/>
    <w:rsid w:val="00917BAB"/>
    <w:rsid w:val="00920CB4"/>
    <w:rsid w:val="00921F0D"/>
    <w:rsid w:val="009229A9"/>
    <w:rsid w:val="00923669"/>
    <w:rsid w:val="00924379"/>
    <w:rsid w:val="00925003"/>
    <w:rsid w:val="009256E9"/>
    <w:rsid w:val="00925A71"/>
    <w:rsid w:val="0093036A"/>
    <w:rsid w:val="0093290C"/>
    <w:rsid w:val="0093297D"/>
    <w:rsid w:val="00932D50"/>
    <w:rsid w:val="00934AE0"/>
    <w:rsid w:val="00936795"/>
    <w:rsid w:val="00936B24"/>
    <w:rsid w:val="00940266"/>
    <w:rsid w:val="009425CC"/>
    <w:rsid w:val="0094462A"/>
    <w:rsid w:val="00946A59"/>
    <w:rsid w:val="00946D6A"/>
    <w:rsid w:val="00953430"/>
    <w:rsid w:val="00953BD4"/>
    <w:rsid w:val="009543F0"/>
    <w:rsid w:val="0095449D"/>
    <w:rsid w:val="009549C0"/>
    <w:rsid w:val="0095626A"/>
    <w:rsid w:val="00956EBA"/>
    <w:rsid w:val="00960340"/>
    <w:rsid w:val="009612EF"/>
    <w:rsid w:val="00962B3C"/>
    <w:rsid w:val="009676E6"/>
    <w:rsid w:val="00967A06"/>
    <w:rsid w:val="00973707"/>
    <w:rsid w:val="00973B24"/>
    <w:rsid w:val="00974FCA"/>
    <w:rsid w:val="00984409"/>
    <w:rsid w:val="00984B96"/>
    <w:rsid w:val="00986537"/>
    <w:rsid w:val="009904A5"/>
    <w:rsid w:val="00992152"/>
    <w:rsid w:val="009A6171"/>
    <w:rsid w:val="009B155B"/>
    <w:rsid w:val="009B373F"/>
    <w:rsid w:val="009B4B30"/>
    <w:rsid w:val="009B6E0A"/>
    <w:rsid w:val="009C227F"/>
    <w:rsid w:val="009C24DC"/>
    <w:rsid w:val="009C3EAC"/>
    <w:rsid w:val="009C5D9F"/>
    <w:rsid w:val="009C6D15"/>
    <w:rsid w:val="009D2E9C"/>
    <w:rsid w:val="009D309D"/>
    <w:rsid w:val="009D4F70"/>
    <w:rsid w:val="009D5232"/>
    <w:rsid w:val="009E0A3A"/>
    <w:rsid w:val="009E0CE7"/>
    <w:rsid w:val="009E178A"/>
    <w:rsid w:val="009E1B0B"/>
    <w:rsid w:val="009E3386"/>
    <w:rsid w:val="009E3EC6"/>
    <w:rsid w:val="009E4070"/>
    <w:rsid w:val="009E507C"/>
    <w:rsid w:val="009E729F"/>
    <w:rsid w:val="009E73EF"/>
    <w:rsid w:val="009F042C"/>
    <w:rsid w:val="009F0B22"/>
    <w:rsid w:val="009F2479"/>
    <w:rsid w:val="009F42D7"/>
    <w:rsid w:val="009F4C47"/>
    <w:rsid w:val="009F6F3F"/>
    <w:rsid w:val="009F72C3"/>
    <w:rsid w:val="009F784E"/>
    <w:rsid w:val="00A01E20"/>
    <w:rsid w:val="00A03C3D"/>
    <w:rsid w:val="00A04AE7"/>
    <w:rsid w:val="00A07096"/>
    <w:rsid w:val="00A07310"/>
    <w:rsid w:val="00A119C3"/>
    <w:rsid w:val="00A13B37"/>
    <w:rsid w:val="00A1460D"/>
    <w:rsid w:val="00A15FED"/>
    <w:rsid w:val="00A16CB7"/>
    <w:rsid w:val="00A20E3F"/>
    <w:rsid w:val="00A212A1"/>
    <w:rsid w:val="00A22A57"/>
    <w:rsid w:val="00A24D18"/>
    <w:rsid w:val="00A25137"/>
    <w:rsid w:val="00A27B28"/>
    <w:rsid w:val="00A301D3"/>
    <w:rsid w:val="00A33D8D"/>
    <w:rsid w:val="00A34480"/>
    <w:rsid w:val="00A3456D"/>
    <w:rsid w:val="00A4000D"/>
    <w:rsid w:val="00A40577"/>
    <w:rsid w:val="00A40DA0"/>
    <w:rsid w:val="00A44E97"/>
    <w:rsid w:val="00A468E6"/>
    <w:rsid w:val="00A47177"/>
    <w:rsid w:val="00A47D9F"/>
    <w:rsid w:val="00A50823"/>
    <w:rsid w:val="00A5199D"/>
    <w:rsid w:val="00A51E97"/>
    <w:rsid w:val="00A54ACD"/>
    <w:rsid w:val="00A54BFF"/>
    <w:rsid w:val="00A56539"/>
    <w:rsid w:val="00A61208"/>
    <w:rsid w:val="00A6271E"/>
    <w:rsid w:val="00A630FA"/>
    <w:rsid w:val="00A6440A"/>
    <w:rsid w:val="00A6454F"/>
    <w:rsid w:val="00A6624E"/>
    <w:rsid w:val="00A66768"/>
    <w:rsid w:val="00A669A3"/>
    <w:rsid w:val="00A67D15"/>
    <w:rsid w:val="00A70095"/>
    <w:rsid w:val="00A70165"/>
    <w:rsid w:val="00A72D39"/>
    <w:rsid w:val="00A745F1"/>
    <w:rsid w:val="00A7680D"/>
    <w:rsid w:val="00A81F71"/>
    <w:rsid w:val="00A82EBC"/>
    <w:rsid w:val="00A91F9D"/>
    <w:rsid w:val="00A92254"/>
    <w:rsid w:val="00A960F0"/>
    <w:rsid w:val="00A96AC7"/>
    <w:rsid w:val="00A9772B"/>
    <w:rsid w:val="00AA25A9"/>
    <w:rsid w:val="00AA4CDC"/>
    <w:rsid w:val="00AA534C"/>
    <w:rsid w:val="00AA686D"/>
    <w:rsid w:val="00AB0B77"/>
    <w:rsid w:val="00AB1421"/>
    <w:rsid w:val="00AB2AA9"/>
    <w:rsid w:val="00AB50A5"/>
    <w:rsid w:val="00AB628D"/>
    <w:rsid w:val="00AC1FE0"/>
    <w:rsid w:val="00AC20ED"/>
    <w:rsid w:val="00AC28DD"/>
    <w:rsid w:val="00AC39A8"/>
    <w:rsid w:val="00AC4A31"/>
    <w:rsid w:val="00AC517F"/>
    <w:rsid w:val="00AD3797"/>
    <w:rsid w:val="00AD7A7D"/>
    <w:rsid w:val="00AE0B97"/>
    <w:rsid w:val="00AE55CE"/>
    <w:rsid w:val="00AE7936"/>
    <w:rsid w:val="00AE7FE0"/>
    <w:rsid w:val="00AF0088"/>
    <w:rsid w:val="00AF094D"/>
    <w:rsid w:val="00AF0F5E"/>
    <w:rsid w:val="00AF10D4"/>
    <w:rsid w:val="00AF1AB2"/>
    <w:rsid w:val="00AF1E11"/>
    <w:rsid w:val="00AF2788"/>
    <w:rsid w:val="00B00DC2"/>
    <w:rsid w:val="00B01AD2"/>
    <w:rsid w:val="00B02E22"/>
    <w:rsid w:val="00B052F8"/>
    <w:rsid w:val="00B0720E"/>
    <w:rsid w:val="00B0750E"/>
    <w:rsid w:val="00B10435"/>
    <w:rsid w:val="00B1536A"/>
    <w:rsid w:val="00B2031D"/>
    <w:rsid w:val="00B2126C"/>
    <w:rsid w:val="00B243F5"/>
    <w:rsid w:val="00B2676A"/>
    <w:rsid w:val="00B2754E"/>
    <w:rsid w:val="00B30861"/>
    <w:rsid w:val="00B3107A"/>
    <w:rsid w:val="00B35558"/>
    <w:rsid w:val="00B35D1B"/>
    <w:rsid w:val="00B361E2"/>
    <w:rsid w:val="00B3732C"/>
    <w:rsid w:val="00B40299"/>
    <w:rsid w:val="00B405EC"/>
    <w:rsid w:val="00B4547D"/>
    <w:rsid w:val="00B460A7"/>
    <w:rsid w:val="00B50C03"/>
    <w:rsid w:val="00B514DD"/>
    <w:rsid w:val="00B519A5"/>
    <w:rsid w:val="00B56F3A"/>
    <w:rsid w:val="00B575F6"/>
    <w:rsid w:val="00B61A6D"/>
    <w:rsid w:val="00B638CC"/>
    <w:rsid w:val="00B664AA"/>
    <w:rsid w:val="00B71B86"/>
    <w:rsid w:val="00B733BE"/>
    <w:rsid w:val="00B80347"/>
    <w:rsid w:val="00B927BF"/>
    <w:rsid w:val="00B95B0A"/>
    <w:rsid w:val="00B971B7"/>
    <w:rsid w:val="00B97CDF"/>
    <w:rsid w:val="00BA06EB"/>
    <w:rsid w:val="00BA1740"/>
    <w:rsid w:val="00BA2A96"/>
    <w:rsid w:val="00BA2E63"/>
    <w:rsid w:val="00BA31FA"/>
    <w:rsid w:val="00BA35BF"/>
    <w:rsid w:val="00BA7E2B"/>
    <w:rsid w:val="00BB1703"/>
    <w:rsid w:val="00BB263D"/>
    <w:rsid w:val="00BB4059"/>
    <w:rsid w:val="00BB4CBB"/>
    <w:rsid w:val="00BC0695"/>
    <w:rsid w:val="00BC490B"/>
    <w:rsid w:val="00BC6D18"/>
    <w:rsid w:val="00BC6D1A"/>
    <w:rsid w:val="00BD6FDC"/>
    <w:rsid w:val="00BD7C8D"/>
    <w:rsid w:val="00BE0DA3"/>
    <w:rsid w:val="00BE0F3E"/>
    <w:rsid w:val="00BE3478"/>
    <w:rsid w:val="00BE40EB"/>
    <w:rsid w:val="00BE5803"/>
    <w:rsid w:val="00BE5D4A"/>
    <w:rsid w:val="00BF0F33"/>
    <w:rsid w:val="00BF211F"/>
    <w:rsid w:val="00BF3AED"/>
    <w:rsid w:val="00C0176C"/>
    <w:rsid w:val="00C04BB9"/>
    <w:rsid w:val="00C05401"/>
    <w:rsid w:val="00C064F7"/>
    <w:rsid w:val="00C06DEE"/>
    <w:rsid w:val="00C078B3"/>
    <w:rsid w:val="00C12CA1"/>
    <w:rsid w:val="00C13CC2"/>
    <w:rsid w:val="00C13D56"/>
    <w:rsid w:val="00C212A7"/>
    <w:rsid w:val="00C2173E"/>
    <w:rsid w:val="00C222D3"/>
    <w:rsid w:val="00C22905"/>
    <w:rsid w:val="00C24223"/>
    <w:rsid w:val="00C254C1"/>
    <w:rsid w:val="00C26711"/>
    <w:rsid w:val="00C26D92"/>
    <w:rsid w:val="00C33CFD"/>
    <w:rsid w:val="00C3473C"/>
    <w:rsid w:val="00C34D8E"/>
    <w:rsid w:val="00C3686C"/>
    <w:rsid w:val="00C52213"/>
    <w:rsid w:val="00C55089"/>
    <w:rsid w:val="00C55945"/>
    <w:rsid w:val="00C5650F"/>
    <w:rsid w:val="00C616DC"/>
    <w:rsid w:val="00C65055"/>
    <w:rsid w:val="00C7194E"/>
    <w:rsid w:val="00C77CA1"/>
    <w:rsid w:val="00C805BE"/>
    <w:rsid w:val="00C8670D"/>
    <w:rsid w:val="00C87196"/>
    <w:rsid w:val="00C8746C"/>
    <w:rsid w:val="00C9110B"/>
    <w:rsid w:val="00C91903"/>
    <w:rsid w:val="00C928FE"/>
    <w:rsid w:val="00C92EA5"/>
    <w:rsid w:val="00C95826"/>
    <w:rsid w:val="00C96D14"/>
    <w:rsid w:val="00CA0EF9"/>
    <w:rsid w:val="00CA150E"/>
    <w:rsid w:val="00CA15C8"/>
    <w:rsid w:val="00CA1697"/>
    <w:rsid w:val="00CA4211"/>
    <w:rsid w:val="00CA467F"/>
    <w:rsid w:val="00CA5157"/>
    <w:rsid w:val="00CA561D"/>
    <w:rsid w:val="00CB5F82"/>
    <w:rsid w:val="00CB7425"/>
    <w:rsid w:val="00CB7718"/>
    <w:rsid w:val="00CB7EF8"/>
    <w:rsid w:val="00CC15B4"/>
    <w:rsid w:val="00CC2810"/>
    <w:rsid w:val="00CC2911"/>
    <w:rsid w:val="00CC4E1D"/>
    <w:rsid w:val="00CC6EE2"/>
    <w:rsid w:val="00CD118F"/>
    <w:rsid w:val="00CD2276"/>
    <w:rsid w:val="00CD26BF"/>
    <w:rsid w:val="00CD5EA5"/>
    <w:rsid w:val="00CE57C6"/>
    <w:rsid w:val="00CE7879"/>
    <w:rsid w:val="00CF4A10"/>
    <w:rsid w:val="00CF7410"/>
    <w:rsid w:val="00D004F2"/>
    <w:rsid w:val="00D00978"/>
    <w:rsid w:val="00D00CA5"/>
    <w:rsid w:val="00D029E4"/>
    <w:rsid w:val="00D07410"/>
    <w:rsid w:val="00D074E4"/>
    <w:rsid w:val="00D0755C"/>
    <w:rsid w:val="00D07D17"/>
    <w:rsid w:val="00D1140A"/>
    <w:rsid w:val="00D11941"/>
    <w:rsid w:val="00D1724A"/>
    <w:rsid w:val="00D209B6"/>
    <w:rsid w:val="00D219AC"/>
    <w:rsid w:val="00D2420D"/>
    <w:rsid w:val="00D243BB"/>
    <w:rsid w:val="00D263A3"/>
    <w:rsid w:val="00D3042A"/>
    <w:rsid w:val="00D34561"/>
    <w:rsid w:val="00D34E84"/>
    <w:rsid w:val="00D34EB7"/>
    <w:rsid w:val="00D35BBA"/>
    <w:rsid w:val="00D37607"/>
    <w:rsid w:val="00D4121A"/>
    <w:rsid w:val="00D42A9C"/>
    <w:rsid w:val="00D44091"/>
    <w:rsid w:val="00D507FE"/>
    <w:rsid w:val="00D52584"/>
    <w:rsid w:val="00D5296C"/>
    <w:rsid w:val="00D52EBC"/>
    <w:rsid w:val="00D53C66"/>
    <w:rsid w:val="00D5468E"/>
    <w:rsid w:val="00D5514D"/>
    <w:rsid w:val="00D6041E"/>
    <w:rsid w:val="00D63EB3"/>
    <w:rsid w:val="00D70B36"/>
    <w:rsid w:val="00D728E7"/>
    <w:rsid w:val="00D75CED"/>
    <w:rsid w:val="00D76960"/>
    <w:rsid w:val="00D77206"/>
    <w:rsid w:val="00D80A26"/>
    <w:rsid w:val="00D81023"/>
    <w:rsid w:val="00D8215F"/>
    <w:rsid w:val="00D86DD7"/>
    <w:rsid w:val="00D86EF9"/>
    <w:rsid w:val="00D90A40"/>
    <w:rsid w:val="00D93836"/>
    <w:rsid w:val="00D93E06"/>
    <w:rsid w:val="00D94D14"/>
    <w:rsid w:val="00D950B8"/>
    <w:rsid w:val="00DA2DAE"/>
    <w:rsid w:val="00DA4BDC"/>
    <w:rsid w:val="00DB10D5"/>
    <w:rsid w:val="00DB1643"/>
    <w:rsid w:val="00DB1740"/>
    <w:rsid w:val="00DB19EE"/>
    <w:rsid w:val="00DB2320"/>
    <w:rsid w:val="00DB376B"/>
    <w:rsid w:val="00DB59D6"/>
    <w:rsid w:val="00DB59DD"/>
    <w:rsid w:val="00DB5B70"/>
    <w:rsid w:val="00DB60B9"/>
    <w:rsid w:val="00DC0497"/>
    <w:rsid w:val="00DC2B16"/>
    <w:rsid w:val="00DC3B79"/>
    <w:rsid w:val="00DC4D27"/>
    <w:rsid w:val="00DC77D0"/>
    <w:rsid w:val="00DC7EBC"/>
    <w:rsid w:val="00DC7FF2"/>
    <w:rsid w:val="00DD4391"/>
    <w:rsid w:val="00DD5F1F"/>
    <w:rsid w:val="00DE04AC"/>
    <w:rsid w:val="00DE0AC2"/>
    <w:rsid w:val="00DE4496"/>
    <w:rsid w:val="00DE5344"/>
    <w:rsid w:val="00DE786F"/>
    <w:rsid w:val="00DF22D1"/>
    <w:rsid w:val="00DF2B94"/>
    <w:rsid w:val="00DF2F22"/>
    <w:rsid w:val="00DF64DE"/>
    <w:rsid w:val="00DF65D2"/>
    <w:rsid w:val="00E0142C"/>
    <w:rsid w:val="00E03021"/>
    <w:rsid w:val="00E03CEC"/>
    <w:rsid w:val="00E0413A"/>
    <w:rsid w:val="00E04B14"/>
    <w:rsid w:val="00E05887"/>
    <w:rsid w:val="00E10F19"/>
    <w:rsid w:val="00E1146D"/>
    <w:rsid w:val="00E11488"/>
    <w:rsid w:val="00E1179B"/>
    <w:rsid w:val="00E13700"/>
    <w:rsid w:val="00E1442A"/>
    <w:rsid w:val="00E155EA"/>
    <w:rsid w:val="00E17ECD"/>
    <w:rsid w:val="00E26C94"/>
    <w:rsid w:val="00E3140C"/>
    <w:rsid w:val="00E3396A"/>
    <w:rsid w:val="00E355F2"/>
    <w:rsid w:val="00E47F14"/>
    <w:rsid w:val="00E50CEE"/>
    <w:rsid w:val="00E54F90"/>
    <w:rsid w:val="00E60295"/>
    <w:rsid w:val="00E64CE6"/>
    <w:rsid w:val="00E659C3"/>
    <w:rsid w:val="00E66405"/>
    <w:rsid w:val="00E71733"/>
    <w:rsid w:val="00E71A06"/>
    <w:rsid w:val="00E74CC7"/>
    <w:rsid w:val="00E74F1B"/>
    <w:rsid w:val="00E75D17"/>
    <w:rsid w:val="00E7651D"/>
    <w:rsid w:val="00E84943"/>
    <w:rsid w:val="00E8778E"/>
    <w:rsid w:val="00E9000D"/>
    <w:rsid w:val="00E901AD"/>
    <w:rsid w:val="00E93FEF"/>
    <w:rsid w:val="00E965F7"/>
    <w:rsid w:val="00EA4818"/>
    <w:rsid w:val="00EA5A54"/>
    <w:rsid w:val="00EA7EFF"/>
    <w:rsid w:val="00EB00CF"/>
    <w:rsid w:val="00EB0A16"/>
    <w:rsid w:val="00EB2FEC"/>
    <w:rsid w:val="00EB50E2"/>
    <w:rsid w:val="00EB53A9"/>
    <w:rsid w:val="00EB5D86"/>
    <w:rsid w:val="00EB72E8"/>
    <w:rsid w:val="00EC1285"/>
    <w:rsid w:val="00EC165D"/>
    <w:rsid w:val="00EC1EE4"/>
    <w:rsid w:val="00EC3593"/>
    <w:rsid w:val="00EC6B7D"/>
    <w:rsid w:val="00EC72C3"/>
    <w:rsid w:val="00EC7584"/>
    <w:rsid w:val="00EC7A77"/>
    <w:rsid w:val="00ED0B6D"/>
    <w:rsid w:val="00ED258C"/>
    <w:rsid w:val="00ED3133"/>
    <w:rsid w:val="00ED57C7"/>
    <w:rsid w:val="00ED6834"/>
    <w:rsid w:val="00EE26F4"/>
    <w:rsid w:val="00EE30AE"/>
    <w:rsid w:val="00EE4AB4"/>
    <w:rsid w:val="00EF16E3"/>
    <w:rsid w:val="00EF21CE"/>
    <w:rsid w:val="00EF3005"/>
    <w:rsid w:val="00EF37B2"/>
    <w:rsid w:val="00EF45C8"/>
    <w:rsid w:val="00EF4A94"/>
    <w:rsid w:val="00EF514B"/>
    <w:rsid w:val="00EF549E"/>
    <w:rsid w:val="00F00679"/>
    <w:rsid w:val="00F022EC"/>
    <w:rsid w:val="00F040C5"/>
    <w:rsid w:val="00F05383"/>
    <w:rsid w:val="00F11670"/>
    <w:rsid w:val="00F120E4"/>
    <w:rsid w:val="00F13B11"/>
    <w:rsid w:val="00F1492E"/>
    <w:rsid w:val="00F15129"/>
    <w:rsid w:val="00F15475"/>
    <w:rsid w:val="00F21D69"/>
    <w:rsid w:val="00F23D09"/>
    <w:rsid w:val="00F246CE"/>
    <w:rsid w:val="00F27ECF"/>
    <w:rsid w:val="00F32134"/>
    <w:rsid w:val="00F32FBC"/>
    <w:rsid w:val="00F34101"/>
    <w:rsid w:val="00F34C4D"/>
    <w:rsid w:val="00F362E7"/>
    <w:rsid w:val="00F3795B"/>
    <w:rsid w:val="00F40593"/>
    <w:rsid w:val="00F4254B"/>
    <w:rsid w:val="00F425FD"/>
    <w:rsid w:val="00F435FB"/>
    <w:rsid w:val="00F47095"/>
    <w:rsid w:val="00F477F1"/>
    <w:rsid w:val="00F47F5B"/>
    <w:rsid w:val="00F5167F"/>
    <w:rsid w:val="00F62ADC"/>
    <w:rsid w:val="00F630F1"/>
    <w:rsid w:val="00F63854"/>
    <w:rsid w:val="00F642B6"/>
    <w:rsid w:val="00F659B9"/>
    <w:rsid w:val="00F738FA"/>
    <w:rsid w:val="00F73B0E"/>
    <w:rsid w:val="00F74341"/>
    <w:rsid w:val="00F809DA"/>
    <w:rsid w:val="00F83791"/>
    <w:rsid w:val="00F96799"/>
    <w:rsid w:val="00F96942"/>
    <w:rsid w:val="00FA03F2"/>
    <w:rsid w:val="00FA0F0A"/>
    <w:rsid w:val="00FA20D8"/>
    <w:rsid w:val="00FA3CC4"/>
    <w:rsid w:val="00FA4405"/>
    <w:rsid w:val="00FA62EC"/>
    <w:rsid w:val="00FA78BE"/>
    <w:rsid w:val="00FB0BDF"/>
    <w:rsid w:val="00FB1EE1"/>
    <w:rsid w:val="00FB257F"/>
    <w:rsid w:val="00FB2F08"/>
    <w:rsid w:val="00FB2F13"/>
    <w:rsid w:val="00FB3076"/>
    <w:rsid w:val="00FB47A2"/>
    <w:rsid w:val="00FC1B00"/>
    <w:rsid w:val="00FC2F56"/>
    <w:rsid w:val="00FC3383"/>
    <w:rsid w:val="00FC371E"/>
    <w:rsid w:val="00FC40D7"/>
    <w:rsid w:val="00FC5321"/>
    <w:rsid w:val="00FC5D08"/>
    <w:rsid w:val="00FD06F7"/>
    <w:rsid w:val="00FD08F4"/>
    <w:rsid w:val="00FD3457"/>
    <w:rsid w:val="00FD40DC"/>
    <w:rsid w:val="00FE0216"/>
    <w:rsid w:val="00FE20D3"/>
    <w:rsid w:val="00FE5156"/>
    <w:rsid w:val="00FE55B8"/>
    <w:rsid w:val="00FE76C7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EACF102"/>
  <w15:docId w15:val="{590041C3-64F8-472D-82E0-0DE97767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A55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link w:val="Cmsor2Char"/>
    <w:uiPriority w:val="9"/>
    <w:qFormat/>
    <w:rsid w:val="00FC40D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46A55"/>
    <w:rPr>
      <w:color w:val="0000FF"/>
      <w:u w:val="single"/>
    </w:rPr>
  </w:style>
  <w:style w:type="paragraph" w:styleId="NormlWeb">
    <w:name w:val="Normal (Web)"/>
    <w:basedOn w:val="Norml"/>
    <w:uiPriority w:val="99"/>
    <w:rsid w:val="00246A55"/>
    <w:pPr>
      <w:spacing w:before="100" w:beforeAutospacing="1" w:after="100" w:afterAutospacing="1"/>
    </w:pPr>
  </w:style>
  <w:style w:type="character" w:styleId="Jegyzethivatkozs">
    <w:name w:val="annotation reference"/>
    <w:rsid w:val="00246A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46A55"/>
    <w:rPr>
      <w:sz w:val="20"/>
      <w:szCs w:val="20"/>
    </w:rPr>
  </w:style>
  <w:style w:type="character" w:customStyle="1" w:styleId="JegyzetszvegChar">
    <w:name w:val="Jegyzetszöveg Char"/>
    <w:link w:val="Jegyzetszveg"/>
    <w:rsid w:val="00246A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Számozott lista 1,LISTA,Dot pt,List Paragraph Char Char Char,Indicator Text,Numbered Para 1,List Paragraph à moi,Welt L Char,Welt L,Bullet List,FooterText,numbered,Paragraphe de liste1,Bulletr List Paragraph,列出段落,列出段落1,Listeafsnit1"/>
    <w:basedOn w:val="Norml"/>
    <w:link w:val="ListaszerbekezdsChar"/>
    <w:uiPriority w:val="34"/>
    <w:qFormat/>
    <w:rsid w:val="00246A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6A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6A55"/>
    <w:rPr>
      <w:rFonts w:ascii="Tahoma" w:eastAsia="Times New Roman" w:hAnsi="Tahoma" w:cs="Tahoma"/>
      <w:sz w:val="16"/>
      <w:szCs w:val="16"/>
      <w:lang w:eastAsia="hu-HU"/>
    </w:rPr>
  </w:style>
  <w:style w:type="character" w:styleId="Mrltotthiperhivatkozs">
    <w:name w:val="FollowedHyperlink"/>
    <w:rsid w:val="00246A5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33F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933F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03CE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03C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03CE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03CE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D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9D309D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F7410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CF741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CF7410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5D3F58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FC40D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istaszerbekezdsChar">
    <w:name w:val="Listaszerű bekezdés Char"/>
    <w:aliases w:val="Számozott lista 1 Char,LISTA Char,Dot pt Char,List Paragraph Char Char Char Char,Indicator Text Char,Numbered Para 1 Char,List Paragraph à moi Char,Welt L Char Char,Welt L Char1,Bullet List Char,FooterText Char,numbered Char"/>
    <w:link w:val="Listaszerbekezds"/>
    <w:uiPriority w:val="34"/>
    <w:qFormat/>
    <w:locked/>
    <w:rsid w:val="008D615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.szgyf.gov.hu/pkr/authentication.html" TargetMode="External"/><Relationship Id="rId13" Type="http://schemas.openxmlformats.org/officeDocument/2006/relationships/hyperlink" Target="https://tef.gov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kormany.hu" TargetMode="External"/><Relationship Id="rId17" Type="http://schemas.openxmlformats.org/officeDocument/2006/relationships/hyperlink" Target="mailto:bkg@tef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kg@tef.gov.h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ocialisportal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kg@tef.gov.hu" TargetMode="External"/><Relationship Id="rId10" Type="http://schemas.openxmlformats.org/officeDocument/2006/relationships/hyperlink" Target="https://tef.gov.h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rmany.hu" TargetMode="External"/><Relationship Id="rId14" Type="http://schemas.openxmlformats.org/officeDocument/2006/relationships/hyperlink" Target="http://szocialisportal.h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AC9B-55A1-4BA6-8F90-D9C31D62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3369</Words>
  <Characters>23249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Foglalkoztatási és Szociális Hivatal</Company>
  <LinksUpToDate>false</LinksUpToDate>
  <CharactersWithSpaces>26565</CharactersWithSpaces>
  <SharedDoc>false</SharedDoc>
  <HLinks>
    <vt:vector size="30" baseType="variant">
      <vt:variant>
        <vt:i4>786539</vt:i4>
      </vt:variant>
      <vt:variant>
        <vt:i4>12</vt:i4>
      </vt:variant>
      <vt:variant>
        <vt:i4>0</vt:i4>
      </vt:variant>
      <vt:variant>
        <vt:i4>5</vt:i4>
      </vt:variant>
      <vt:variant>
        <vt:lpwstr>mailto:bkg@tef.gov.hu</vt:lpwstr>
      </vt:variant>
      <vt:variant>
        <vt:lpwstr/>
      </vt:variant>
      <vt:variant>
        <vt:i4>7405600</vt:i4>
      </vt:variant>
      <vt:variant>
        <vt:i4>9</vt:i4>
      </vt:variant>
      <vt:variant>
        <vt:i4>0</vt:i4>
      </vt:variant>
      <vt:variant>
        <vt:i4>5</vt:i4>
      </vt:variant>
      <vt:variant>
        <vt:lpwstr>http://szocialisportal.hu/</vt:lpwstr>
      </vt:variant>
      <vt:variant>
        <vt:lpwstr/>
      </vt:variant>
      <vt:variant>
        <vt:i4>2490409</vt:i4>
      </vt:variant>
      <vt:variant>
        <vt:i4>6</vt:i4>
      </vt:variant>
      <vt:variant>
        <vt:i4>0</vt:i4>
      </vt:variant>
      <vt:variant>
        <vt:i4>5</vt:i4>
      </vt:variant>
      <vt:variant>
        <vt:lpwstr>https://kormany.hu/</vt:lpwstr>
      </vt:variant>
      <vt:variant>
        <vt:lpwstr/>
      </vt:variant>
      <vt:variant>
        <vt:i4>7405689</vt:i4>
      </vt:variant>
      <vt:variant>
        <vt:i4>3</vt:i4>
      </vt:variant>
      <vt:variant>
        <vt:i4>0</vt:i4>
      </vt:variant>
      <vt:variant>
        <vt:i4>5</vt:i4>
      </vt:variant>
      <vt:variant>
        <vt:lpwstr>http://www.szocialisportal.hu/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https://pkr.szgyf.gov.hu/pkr/authentication.html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bernadett.horvath-takacs@emmi.gov.hu</dc:creator>
  <cp:lastModifiedBy>Alagi Szilárd</cp:lastModifiedBy>
  <cp:revision>2</cp:revision>
  <cp:lastPrinted>2023-03-07T08:58:00Z</cp:lastPrinted>
  <dcterms:created xsi:type="dcterms:W3CDTF">2024-09-02T07:20:00Z</dcterms:created>
  <dcterms:modified xsi:type="dcterms:W3CDTF">2024-09-02T07:20:00Z</dcterms:modified>
</cp:coreProperties>
</file>