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55" w:rsidRPr="005457AC" w:rsidRDefault="00246A55" w:rsidP="00830975">
      <w:pPr>
        <w:pStyle w:val="NormlWeb"/>
        <w:spacing w:before="0" w:beforeAutospacing="0" w:after="240" w:afterAutospacing="0" w:line="276" w:lineRule="auto"/>
        <w:jc w:val="center"/>
        <w:rPr>
          <w:sz w:val="30"/>
          <w:szCs w:val="30"/>
        </w:rPr>
      </w:pPr>
      <w:bookmarkStart w:id="0" w:name="_GoBack"/>
      <w:bookmarkEnd w:id="0"/>
      <w:r w:rsidRPr="005457AC">
        <w:rPr>
          <w:b/>
          <w:sz w:val="30"/>
          <w:szCs w:val="30"/>
        </w:rPr>
        <w:t xml:space="preserve">Pályázati felhívás </w:t>
      </w:r>
    </w:p>
    <w:p w:rsidR="00246A55" w:rsidRPr="005457AC" w:rsidRDefault="00FD3374" w:rsidP="00830975">
      <w:pPr>
        <w:pStyle w:val="NormlWeb"/>
        <w:spacing w:before="0" w:beforeAutospacing="0" w:after="240" w:afterAutospacing="0"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„</w:t>
      </w:r>
      <w:r w:rsidR="00AD43CD" w:rsidRPr="005457AC">
        <w:rPr>
          <w:b/>
          <w:sz w:val="30"/>
          <w:szCs w:val="30"/>
        </w:rPr>
        <w:t>Tanod</w:t>
      </w:r>
      <w:r w:rsidR="001E585B" w:rsidRPr="005457AC">
        <w:rPr>
          <w:b/>
          <w:sz w:val="30"/>
          <w:szCs w:val="30"/>
        </w:rPr>
        <w:t>a szolgáltatást</w:t>
      </w:r>
      <w:r w:rsidR="00AD43CD" w:rsidRPr="005457AC">
        <w:rPr>
          <w:b/>
          <w:sz w:val="30"/>
          <w:szCs w:val="30"/>
        </w:rPr>
        <w:t xml:space="preserve"> működtető</w:t>
      </w:r>
      <w:r w:rsidR="00804299" w:rsidRPr="005457AC">
        <w:rPr>
          <w:b/>
          <w:sz w:val="30"/>
          <w:szCs w:val="30"/>
        </w:rPr>
        <w:t xml:space="preserve"> </w:t>
      </w:r>
      <w:r w:rsidR="00AD43CD" w:rsidRPr="005457AC">
        <w:rPr>
          <w:b/>
          <w:sz w:val="30"/>
          <w:szCs w:val="30"/>
        </w:rPr>
        <w:t>és befogadott szolgáltatók feltételeinek fejlesztésére</w:t>
      </w:r>
      <w:r>
        <w:rPr>
          <w:b/>
          <w:sz w:val="30"/>
          <w:szCs w:val="30"/>
        </w:rPr>
        <w:t>”</w:t>
      </w:r>
    </w:p>
    <w:p w:rsidR="00851157" w:rsidRPr="005457AC" w:rsidRDefault="00851157">
      <w:pPr>
        <w:pStyle w:val="NormlWeb"/>
        <w:spacing w:before="0" w:beforeAutospacing="0" w:after="240" w:afterAutospacing="0" w:line="276" w:lineRule="auto"/>
        <w:jc w:val="center"/>
        <w:rPr>
          <w:b/>
          <w:sz w:val="30"/>
          <w:szCs w:val="30"/>
        </w:rPr>
      </w:pPr>
    </w:p>
    <w:p w:rsidR="00A40DA0" w:rsidRPr="005457AC" w:rsidRDefault="00FD3374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>
        <w:rPr>
          <w:b/>
          <w:sz w:val="30"/>
          <w:szCs w:val="30"/>
        </w:rPr>
        <w:t xml:space="preserve">A meghirdetés dátuma: </w:t>
      </w:r>
      <w:r w:rsidR="008931C7" w:rsidRPr="00367313">
        <w:rPr>
          <w:b/>
          <w:sz w:val="30"/>
          <w:szCs w:val="30"/>
        </w:rPr>
        <w:t>20</w:t>
      </w:r>
      <w:r w:rsidR="000C653C" w:rsidRPr="00367313">
        <w:rPr>
          <w:b/>
          <w:sz w:val="30"/>
          <w:szCs w:val="30"/>
        </w:rPr>
        <w:t>20</w:t>
      </w:r>
      <w:r w:rsidR="00851157" w:rsidRPr="00367313">
        <w:rPr>
          <w:b/>
          <w:sz w:val="30"/>
          <w:szCs w:val="30"/>
        </w:rPr>
        <w:t>.</w:t>
      </w:r>
      <w:r w:rsidR="00443657" w:rsidRPr="00367313">
        <w:rPr>
          <w:b/>
          <w:sz w:val="30"/>
          <w:szCs w:val="30"/>
        </w:rPr>
        <w:t xml:space="preserve"> </w:t>
      </w:r>
      <w:r w:rsidR="0012796C" w:rsidRPr="00367313">
        <w:rPr>
          <w:b/>
          <w:sz w:val="30"/>
          <w:szCs w:val="30"/>
        </w:rPr>
        <w:t>május</w:t>
      </w:r>
      <w:r w:rsidRPr="00367313">
        <w:rPr>
          <w:b/>
          <w:sz w:val="30"/>
          <w:szCs w:val="30"/>
        </w:rPr>
        <w:t xml:space="preserve"> </w:t>
      </w:r>
      <w:r w:rsidR="009363BE" w:rsidRPr="00367313">
        <w:rPr>
          <w:b/>
          <w:sz w:val="30"/>
          <w:szCs w:val="30"/>
        </w:rPr>
        <w:t>7.</w:t>
      </w:r>
    </w:p>
    <w:p w:rsidR="00342A53" w:rsidRPr="005457AC" w:rsidRDefault="004858B3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Pr="005457AC">
        <w:rPr>
          <w:b/>
        </w:rPr>
        <w:t>Belügyminiszt</w:t>
      </w:r>
      <w:r w:rsidR="00FD3374">
        <w:rPr>
          <w:b/>
        </w:rPr>
        <w:t xml:space="preserve">érium </w:t>
      </w:r>
      <w:r w:rsidR="00FD3374" w:rsidRPr="00CB0DE9">
        <w:t>(a továbbiakban:</w:t>
      </w:r>
      <w:r w:rsidR="00FD3374">
        <w:rPr>
          <w:b/>
        </w:rPr>
        <w:t xml:space="preserve"> „BM”</w:t>
      </w:r>
      <w:r w:rsidR="00FD3374" w:rsidRPr="00CB0DE9">
        <w:t>)</w:t>
      </w:r>
      <w:r w:rsidR="00246A55" w:rsidRPr="005457AC">
        <w:rPr>
          <w:b/>
          <w:bCs/>
        </w:rPr>
        <w:t xml:space="preserve"> </w:t>
      </w:r>
      <w:r w:rsidR="00246A55" w:rsidRPr="005457AC">
        <w:t xml:space="preserve">a támogató szolgáltatás és a közösségi </w:t>
      </w:r>
      <w:proofErr w:type="gramStart"/>
      <w:r w:rsidR="00246A55" w:rsidRPr="005457AC">
        <w:t>ellátások</w:t>
      </w:r>
      <w:proofErr w:type="gramEnd"/>
      <w:r w:rsidR="00246A55" w:rsidRPr="005457AC">
        <w:t xml:space="preserve"> finanszírozásának rendjéről szóló 191/2008. (VII. 30.) Korm</w:t>
      </w:r>
      <w:r w:rsidR="00365AF2" w:rsidRPr="005457AC">
        <w:t xml:space="preserve">. </w:t>
      </w:r>
      <w:r w:rsidR="00246A55" w:rsidRPr="005457AC">
        <w:t xml:space="preserve">rendelet </w:t>
      </w:r>
      <w:r w:rsidR="00FD3374">
        <w:t>(a továbbiakban: „</w:t>
      </w:r>
      <w:proofErr w:type="spellStart"/>
      <w:r w:rsidR="00FD3374" w:rsidRPr="00CB0DE9">
        <w:rPr>
          <w:b/>
        </w:rPr>
        <w:t>Tkr</w:t>
      </w:r>
      <w:proofErr w:type="spellEnd"/>
      <w:r w:rsidR="00FD3374" w:rsidRPr="00CB0DE9">
        <w:rPr>
          <w:b/>
        </w:rPr>
        <w:t>.</w:t>
      </w:r>
      <w:r w:rsidR="00FD3374">
        <w:t xml:space="preserve">”) </w:t>
      </w:r>
      <w:r w:rsidR="009676E6" w:rsidRPr="005457AC">
        <w:t>4. § (</w:t>
      </w:r>
      <w:r w:rsidR="00FD3457" w:rsidRPr="005457AC">
        <w:t>2</w:t>
      </w:r>
      <w:r w:rsidR="00DB1643" w:rsidRPr="005457AC">
        <w:t>)</w:t>
      </w:r>
      <w:r w:rsidR="00FD3457" w:rsidRPr="005457AC">
        <w:t xml:space="preserve"> </w:t>
      </w:r>
      <w:r w:rsidR="00DF6412">
        <w:t xml:space="preserve">bekezdés </w:t>
      </w:r>
      <w:r w:rsidR="001543A2" w:rsidRPr="005457AC">
        <w:t>d</w:t>
      </w:r>
      <w:r w:rsidR="00FD3457" w:rsidRPr="005457AC">
        <w:t>) pontja</w:t>
      </w:r>
      <w:r w:rsidR="008931C7" w:rsidRPr="005457AC">
        <w:t xml:space="preserve"> alapján</w:t>
      </w:r>
      <w:r w:rsidR="009E507C" w:rsidRPr="005457AC">
        <w:t xml:space="preserve"> </w:t>
      </w:r>
      <w:r w:rsidR="001543A2" w:rsidRPr="005457AC">
        <w:rPr>
          <w:b/>
        </w:rPr>
        <w:t>fejlesztési</w:t>
      </w:r>
      <w:r w:rsidR="000C653C" w:rsidRPr="005457AC">
        <w:rPr>
          <w:b/>
        </w:rPr>
        <w:t xml:space="preserve"> </w:t>
      </w:r>
      <w:r w:rsidR="008931C7" w:rsidRPr="005457AC">
        <w:rPr>
          <w:b/>
        </w:rPr>
        <w:t>pál</w:t>
      </w:r>
      <w:r w:rsidR="00246A55" w:rsidRPr="005457AC">
        <w:rPr>
          <w:b/>
        </w:rPr>
        <w:t>yázatot</w:t>
      </w:r>
      <w:r w:rsidR="00246A55" w:rsidRPr="005457AC">
        <w:t xml:space="preserve"> hirdet</w:t>
      </w:r>
      <w:r w:rsidR="00DB1643" w:rsidRPr="005457AC">
        <w:t xml:space="preserve"> </w:t>
      </w:r>
      <w:r w:rsidR="00FD3374">
        <w:t>„</w:t>
      </w:r>
      <w:r w:rsidR="00FD3374">
        <w:rPr>
          <w:b/>
        </w:rPr>
        <w:t>T</w:t>
      </w:r>
      <w:r w:rsidR="001543A2" w:rsidRPr="005457AC">
        <w:rPr>
          <w:b/>
        </w:rPr>
        <w:t>anod</w:t>
      </w:r>
      <w:r w:rsidR="001E585B" w:rsidRPr="005457AC">
        <w:rPr>
          <w:b/>
        </w:rPr>
        <w:t>a szolgáltatást</w:t>
      </w:r>
      <w:r w:rsidR="001543A2" w:rsidRPr="005457AC">
        <w:rPr>
          <w:b/>
        </w:rPr>
        <w:t xml:space="preserve"> működtető és befogadott szolgáltatók feltételeinek fejlesztésére</w:t>
      </w:r>
      <w:r w:rsidR="00FD3374">
        <w:rPr>
          <w:b/>
        </w:rPr>
        <w:t xml:space="preserve">” </w:t>
      </w:r>
      <w:r w:rsidR="00FD3374" w:rsidRPr="00CB0DE9">
        <w:t xml:space="preserve">(a továbbiakban: </w:t>
      </w:r>
      <w:r w:rsidR="00FD3374">
        <w:rPr>
          <w:b/>
        </w:rPr>
        <w:t>„Pályázati felhívás”</w:t>
      </w:r>
      <w:r w:rsidR="00FD3374" w:rsidRPr="00CB0DE9">
        <w:t>)</w:t>
      </w:r>
      <w:r w:rsidR="00342A53" w:rsidRPr="005457AC">
        <w:t>, összhangban</w:t>
      </w:r>
      <w:r w:rsidR="007A1806">
        <w:t xml:space="preserve"> </w:t>
      </w:r>
    </w:p>
    <w:p w:rsidR="00342A53" w:rsidRPr="005457AC" w:rsidRDefault="00342A53" w:rsidP="00DD377A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5457AC">
        <w:t>Magyarország 2020. évi központi költségvetéséről szóló</w:t>
      </w:r>
      <w:r w:rsidR="001E40C6" w:rsidRPr="005457AC">
        <w:t xml:space="preserve"> 2019. évi LXXI. törvény;</w:t>
      </w:r>
    </w:p>
    <w:p w:rsidR="00342A53" w:rsidRPr="005457AC" w:rsidRDefault="00342A53" w:rsidP="00DD377A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5457AC">
        <w:t xml:space="preserve">az államháztartásról szóló 2011. évi CXCV. törvény (a továbbiakban: </w:t>
      </w:r>
      <w:r w:rsidR="00F653DF">
        <w:t>„</w:t>
      </w:r>
      <w:r w:rsidRPr="00CB0DE9">
        <w:rPr>
          <w:b/>
        </w:rPr>
        <w:t>Áht</w:t>
      </w:r>
      <w:r w:rsidRPr="005457AC">
        <w:t>.</w:t>
      </w:r>
      <w:r w:rsidR="00F653DF">
        <w:t>”</w:t>
      </w:r>
      <w:r w:rsidRPr="005457AC">
        <w:t>);</w:t>
      </w:r>
    </w:p>
    <w:p w:rsidR="00342A53" w:rsidRPr="005457AC" w:rsidRDefault="00342A53" w:rsidP="00DD377A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5457AC">
        <w:t xml:space="preserve">az államháztartásról szóló törvény végrehajtásáról szóló 368/2011. (XII. 31.) Korm. rendelet (a továbbiakban: </w:t>
      </w:r>
      <w:r w:rsidR="00F653DF">
        <w:t>„</w:t>
      </w:r>
      <w:proofErr w:type="spellStart"/>
      <w:r w:rsidRPr="00CB0DE9">
        <w:rPr>
          <w:b/>
        </w:rPr>
        <w:t>Ávr</w:t>
      </w:r>
      <w:proofErr w:type="spellEnd"/>
      <w:r w:rsidRPr="00CB0DE9">
        <w:rPr>
          <w:b/>
        </w:rPr>
        <w:t>.</w:t>
      </w:r>
      <w:r w:rsidR="00F653DF">
        <w:t>”</w:t>
      </w:r>
      <w:r w:rsidRPr="005457AC">
        <w:t>);</w:t>
      </w:r>
    </w:p>
    <w:p w:rsidR="00342A53" w:rsidRPr="005457AC" w:rsidRDefault="00DF6412" w:rsidP="00DD377A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>
        <w:t xml:space="preserve">a </w:t>
      </w:r>
      <w:proofErr w:type="spellStart"/>
      <w:r w:rsidR="001E40C6" w:rsidRPr="005457AC">
        <w:t>Tkr</w:t>
      </w:r>
      <w:proofErr w:type="spellEnd"/>
      <w:r w:rsidR="001E40C6" w:rsidRPr="005457AC">
        <w:t>.</w:t>
      </w:r>
      <w:r w:rsidR="00342A53" w:rsidRPr="005457AC">
        <w:t xml:space="preserve"> és</w:t>
      </w:r>
    </w:p>
    <w:p w:rsidR="00342A53" w:rsidRPr="005457AC" w:rsidRDefault="00342A53" w:rsidP="00DD377A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 w:rsidRPr="005457AC">
        <w:t>a fejezeti kezelésű előirányzatok felhasználásának rendjéről szóló BM rendel</w:t>
      </w:r>
      <w:r w:rsidR="006C5330" w:rsidRPr="005457AC">
        <w:t>et</w:t>
      </w:r>
      <w:r w:rsidR="00FD3374">
        <w:t xml:space="preserve"> (a továbbiakban: „</w:t>
      </w:r>
      <w:r w:rsidR="00FD3374" w:rsidRPr="00CB0DE9">
        <w:rPr>
          <w:b/>
        </w:rPr>
        <w:t>BM rendelet</w:t>
      </w:r>
      <w:r w:rsidR="00FD3374">
        <w:t>”)</w:t>
      </w:r>
    </w:p>
    <w:p w:rsidR="00342A53" w:rsidRDefault="00342A53" w:rsidP="00DD377A">
      <w:pPr>
        <w:spacing w:after="240" w:line="276" w:lineRule="auto"/>
        <w:rPr>
          <w:bCs/>
        </w:rPr>
      </w:pPr>
      <w:proofErr w:type="gramStart"/>
      <w:r w:rsidRPr="005457AC">
        <w:rPr>
          <w:bCs/>
        </w:rPr>
        <w:t>vonatkozó</w:t>
      </w:r>
      <w:proofErr w:type="gramEnd"/>
      <w:r w:rsidRPr="005457AC">
        <w:rPr>
          <w:bCs/>
        </w:rPr>
        <w:t xml:space="preserve"> rendelkezéseivel.</w:t>
      </w:r>
    </w:p>
    <w:p w:rsidR="00416920" w:rsidRPr="005457AC" w:rsidRDefault="00416920" w:rsidP="00CB0DE9">
      <w:pPr>
        <w:spacing w:after="240" w:line="276" w:lineRule="auto"/>
        <w:jc w:val="both"/>
      </w:pPr>
      <w:r w:rsidRPr="00174A6F">
        <w:t xml:space="preserve">A </w:t>
      </w:r>
      <w:r>
        <w:t>P</w:t>
      </w:r>
      <w:r w:rsidRPr="00174A6F">
        <w:t xml:space="preserve">ályázati </w:t>
      </w:r>
      <w:r>
        <w:t xml:space="preserve">felhívást </w:t>
      </w:r>
      <w:r w:rsidRPr="00174A6F">
        <w:t xml:space="preserve">a </w:t>
      </w:r>
      <w:proofErr w:type="spellStart"/>
      <w:r w:rsidRPr="00174A6F">
        <w:t>Tkr</w:t>
      </w:r>
      <w:proofErr w:type="spellEnd"/>
      <w:r w:rsidRPr="00174A6F">
        <w:t xml:space="preserve">. 4. § (1) bekezdése alapján a BM jogosult kiírni, amelyet </w:t>
      </w:r>
      <w:r w:rsidRPr="002B5BCD">
        <w:t>Belügyminisztérium Szervezeti és Működési Szabályzatáról szóló 11/2018. (VI. 12.) BM utasítás 6. függelék 9. o) pontja</w:t>
      </w:r>
      <w:r w:rsidR="00EC153F">
        <w:t xml:space="preserve"> (a továbbiakban: „</w:t>
      </w:r>
      <w:r w:rsidR="00EC153F" w:rsidRPr="00CB0DE9">
        <w:rPr>
          <w:b/>
        </w:rPr>
        <w:t>BM SZMSZ</w:t>
      </w:r>
      <w:r w:rsidR="00EC153F">
        <w:t>”)</w:t>
      </w:r>
      <w:r w:rsidRPr="002B5BCD">
        <w:t xml:space="preserve">, valamint a fejezeti és központi kezelésű előirányzatok felhasználásának rendjéről szóló 8/2015. (V. 29.) BM utasítás </w:t>
      </w:r>
      <w:r>
        <w:t>(a továbbiakban: „</w:t>
      </w:r>
      <w:r w:rsidRPr="002B5BCD">
        <w:rPr>
          <w:b/>
        </w:rPr>
        <w:t>BM utasítás</w:t>
      </w:r>
      <w:r>
        <w:t xml:space="preserve">”) </w:t>
      </w:r>
      <w:r w:rsidRPr="002B5BCD">
        <w:t>1. melléklet</w:t>
      </w:r>
      <w:r>
        <w:t xml:space="preserve">ében foglaltak </w:t>
      </w:r>
      <w:r w:rsidRPr="002B5BCD">
        <w:t>alapján</w:t>
      </w:r>
      <w:r>
        <w:t xml:space="preserve"> </w:t>
      </w:r>
      <w:r w:rsidRPr="00174A6F">
        <w:t>a BM Közigazgatási Államtitkára hagy jóvá.</w:t>
      </w:r>
    </w:p>
    <w:p w:rsidR="007632FB" w:rsidRDefault="004858B3">
      <w:pPr>
        <w:autoSpaceDE w:val="0"/>
        <w:autoSpaceDN w:val="0"/>
        <w:adjustRightInd w:val="0"/>
        <w:spacing w:after="240" w:line="276" w:lineRule="auto"/>
        <w:jc w:val="both"/>
        <w:rPr>
          <w:bCs/>
        </w:rPr>
      </w:pPr>
      <w:r w:rsidRPr="005457AC">
        <w:t xml:space="preserve">A </w:t>
      </w:r>
      <w:r w:rsidR="00FD3374">
        <w:t>BM</w:t>
      </w:r>
      <w:r w:rsidR="00FD3374" w:rsidRPr="005457AC">
        <w:t xml:space="preserve"> </w:t>
      </w:r>
      <w:r w:rsidR="00246A55" w:rsidRPr="005457AC">
        <w:t xml:space="preserve">a </w:t>
      </w:r>
      <w:r w:rsidR="001C5CB2" w:rsidRPr="005457AC">
        <w:t>pályázati eljárás</w:t>
      </w:r>
      <w:r w:rsidR="00246A55" w:rsidRPr="005457AC">
        <w:t xml:space="preserve"> lefolytatásával</w:t>
      </w:r>
      <w:r w:rsidR="007A1806">
        <w:t xml:space="preserve"> – összhangban az Áht. 6/B. § (3) bekezdésével – </w:t>
      </w:r>
      <w:r w:rsidR="00246A55" w:rsidRPr="005457AC">
        <w:t xml:space="preserve">a </w:t>
      </w:r>
      <w:r w:rsidRPr="005457AC">
        <w:rPr>
          <w:b/>
          <w:bCs/>
        </w:rPr>
        <w:t>Társadalmi Esélyteremtési</w:t>
      </w:r>
      <w:r w:rsidR="0009324F" w:rsidRPr="005457AC">
        <w:rPr>
          <w:b/>
          <w:bCs/>
        </w:rPr>
        <w:t xml:space="preserve"> Főigazgatóságot</w:t>
      </w:r>
      <w:r w:rsidR="00246A55" w:rsidRPr="005457AC">
        <w:rPr>
          <w:b/>
          <w:bCs/>
        </w:rPr>
        <w:t xml:space="preserve"> </w:t>
      </w:r>
      <w:r w:rsidR="00246A55" w:rsidRPr="005457AC">
        <w:t>(</w:t>
      </w:r>
      <w:r w:rsidR="00D07410" w:rsidRPr="005457AC">
        <w:t xml:space="preserve">a </w:t>
      </w:r>
      <w:r w:rsidR="00246A55" w:rsidRPr="005457AC">
        <w:t>továbbiakban</w:t>
      </w:r>
      <w:r w:rsidR="00591361" w:rsidRPr="005457AC">
        <w:t>:</w:t>
      </w:r>
      <w:r w:rsidR="00246A55" w:rsidRPr="005457AC">
        <w:t xml:space="preserve"> </w:t>
      </w:r>
      <w:r w:rsidR="00F653DF">
        <w:t>„</w:t>
      </w:r>
      <w:r w:rsidR="00D07410" w:rsidRPr="00CB0DE9">
        <w:rPr>
          <w:b/>
        </w:rPr>
        <w:t>Főigazgatóság</w:t>
      </w:r>
      <w:r w:rsidR="00F653DF">
        <w:t>”</w:t>
      </w:r>
      <w:r w:rsidR="00246A55" w:rsidRPr="005457AC">
        <w:t>)</w:t>
      </w:r>
      <w:r w:rsidR="00FD3374">
        <w:t>, mint kezelő szervet</w:t>
      </w:r>
      <w:r w:rsidR="00246A55" w:rsidRPr="005457AC">
        <w:t xml:space="preserve"> bízza meg</w:t>
      </w:r>
      <w:r w:rsidR="00246A55" w:rsidRPr="005457AC">
        <w:rPr>
          <w:bCs/>
        </w:rPr>
        <w:t>.</w:t>
      </w:r>
    </w:p>
    <w:p w:rsidR="009F0692" w:rsidRPr="005457AC" w:rsidRDefault="009F0692">
      <w:pPr>
        <w:autoSpaceDE w:val="0"/>
        <w:autoSpaceDN w:val="0"/>
        <w:adjustRightInd w:val="0"/>
        <w:spacing w:after="240" w:line="276" w:lineRule="auto"/>
        <w:jc w:val="both"/>
      </w:pPr>
    </w:p>
    <w:p w:rsidR="00246A55" w:rsidRPr="005457AC" w:rsidRDefault="00246A55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5457AC">
        <w:rPr>
          <w:b/>
          <w:bCs/>
        </w:rPr>
        <w:lastRenderedPageBreak/>
        <w:t>I.</w:t>
      </w:r>
    </w:p>
    <w:p w:rsidR="006140F7" w:rsidRPr="005457AC" w:rsidRDefault="00246A55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5457AC">
        <w:rPr>
          <w:b/>
          <w:bCs/>
        </w:rPr>
        <w:t>ÁLTALÁNOS RÉSZ</w:t>
      </w:r>
    </w:p>
    <w:p w:rsidR="007213C7" w:rsidRPr="00CB0DE9" w:rsidRDefault="00246A55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5457AC">
        <w:rPr>
          <w:b/>
          <w:bCs/>
        </w:rPr>
        <w:t xml:space="preserve">A </w:t>
      </w:r>
      <w:r w:rsidR="00FD3374">
        <w:rPr>
          <w:b/>
          <w:bCs/>
        </w:rPr>
        <w:t>P</w:t>
      </w:r>
      <w:r w:rsidRPr="005457AC">
        <w:rPr>
          <w:b/>
          <w:bCs/>
        </w:rPr>
        <w:t>ályázat</w:t>
      </w:r>
      <w:r w:rsidR="00AB0B77" w:rsidRPr="005457AC">
        <w:rPr>
          <w:b/>
          <w:bCs/>
        </w:rPr>
        <w:t>i felhívás</w:t>
      </w:r>
      <w:r w:rsidRPr="005457AC">
        <w:rPr>
          <w:b/>
          <w:bCs/>
        </w:rPr>
        <w:t xml:space="preserve"> célja: </w:t>
      </w:r>
    </w:p>
    <w:p w:rsidR="00FD3374" w:rsidRDefault="00FD3374" w:rsidP="00CB0DE9">
      <w:pPr>
        <w:pStyle w:val="NormlWeb"/>
        <w:spacing w:after="240" w:line="276" w:lineRule="auto"/>
        <w:ind w:left="66"/>
        <w:jc w:val="both"/>
      </w:pPr>
      <w:r>
        <w:t>2020. március 11-én</w:t>
      </w:r>
      <w:r w:rsidR="007A1806">
        <w:t xml:space="preserve"> a Kormány</w:t>
      </w:r>
      <w:r w:rsidR="000128C8">
        <w:t xml:space="preserve"> a veszélyhelyzet kihirdetéséről szóló 4</w:t>
      </w:r>
      <w:r w:rsidR="007A1806">
        <w:t>0/2020. (III. 11.) Korm. rendeletében</w:t>
      </w:r>
      <w:r>
        <w:t xml:space="preserve"> a</w:t>
      </w:r>
      <w:r w:rsidR="00774AB7">
        <w:t>z élet- és vagyonbiztonságot veszélyeztető tömeges megbetegedést okozó humán</w:t>
      </w:r>
      <w:r>
        <w:t>járvány következményeinek elhárítása, a magyar állampolgárok egészségének és életének megóvása érdekében Magyarország egész területére veszélyhelyzetet hirdetett ki. A koronavírus járvány elleni védekezést szolgáló rendkívüli intézkedések keretében a Kormány a koronavírus miatti a köznevelési és szakképzési intézményekben új munkarend bevezetéséről szóló 1102/2020.  (III.14.) Korm.</w:t>
      </w:r>
      <w:r w:rsidR="00774AB7">
        <w:t xml:space="preserve"> </w:t>
      </w:r>
      <w:r>
        <w:t>határozatban, valamint az emberi erőforrások miniszter</w:t>
      </w:r>
      <w:r w:rsidR="00774AB7">
        <w:t>e</w:t>
      </w:r>
      <w:r>
        <w:t xml:space="preserve"> a tantermen kívüli, digitális munkarend bevezetéséről szóló 3/2020. (III.14.) EMMI </w:t>
      </w:r>
      <w:proofErr w:type="gramStart"/>
      <w:r>
        <w:t>határozat</w:t>
      </w:r>
      <w:r w:rsidR="00774AB7">
        <w:t>á</w:t>
      </w:r>
      <w:r>
        <w:t>ban</w:t>
      </w:r>
      <w:proofErr w:type="gramEnd"/>
      <w:r>
        <w:t xml:space="preserve"> az iskolákban a tantermen kívüli, digitális munkarend bevezetéséről  döntött.</w:t>
      </w:r>
    </w:p>
    <w:p w:rsidR="007952AF" w:rsidRDefault="00FD3374" w:rsidP="00CB0DE9">
      <w:pPr>
        <w:spacing w:line="276" w:lineRule="auto"/>
        <w:jc w:val="both"/>
      </w:pPr>
      <w:r>
        <w:t xml:space="preserve">A Tanoda </w:t>
      </w:r>
      <w:r w:rsidR="009F0692">
        <w:t>szolgáltatás</w:t>
      </w:r>
      <w:r w:rsidR="00774AB7">
        <w:t xml:space="preserve"> (a továbbiakban: </w:t>
      </w:r>
      <w:r w:rsidR="00DF6412">
        <w:t>„</w:t>
      </w:r>
      <w:r w:rsidR="009F0692" w:rsidRPr="00A67212">
        <w:rPr>
          <w:b/>
        </w:rPr>
        <w:t>Tanoda</w:t>
      </w:r>
      <w:r w:rsidR="00DF6412">
        <w:t>”</w:t>
      </w:r>
      <w:r w:rsidR="00774AB7">
        <w:t>)</w:t>
      </w:r>
      <w:r>
        <w:t xml:space="preserve"> az anyagi szükségben, rossz szociális körülmények között élő tanulók délutáni, tanodai keretek közötti felzárkózását biztosítja. A </w:t>
      </w:r>
      <w:r w:rsidR="00774AB7">
        <w:t>Tanod</w:t>
      </w:r>
      <w:r w:rsidR="009F0692">
        <w:t>a szolgáltatást</w:t>
      </w:r>
      <w:r w:rsidR="00774AB7">
        <w:t xml:space="preserve"> </w:t>
      </w:r>
      <w:r>
        <w:t xml:space="preserve">általános iskolás alsó és felső évfolyamos, valamint középfokú iskolai tanulók </w:t>
      </w:r>
      <w:r w:rsidR="009F0692">
        <w:t>veszik igénybe</w:t>
      </w:r>
      <w:r>
        <w:t xml:space="preserve">. A koronavírus okozta helyzet komoly nehézséget jelent a legrászorultabb családok és fiatalok számára, hiszen sokan nem rendelkeznek a tantermen kívüli, digitális oktatáshoz szükséges infrastruktúrával, elektronikai eszközökkel. A Tanoda </w:t>
      </w:r>
      <w:r w:rsidR="009F0692">
        <w:t xml:space="preserve">szolgáltatás </w:t>
      </w:r>
      <w:r>
        <w:t>alapvető célkitűzéseit szem előtt tar</w:t>
      </w:r>
      <w:r w:rsidR="00280EF7">
        <w:t>tva figyelmet kell fordítani</w:t>
      </w:r>
      <w:r>
        <w:t xml:space="preserve"> arra, hogy </w:t>
      </w:r>
      <w:proofErr w:type="gramStart"/>
      <w:r>
        <w:t>ezen</w:t>
      </w:r>
      <w:proofErr w:type="gramEnd"/>
      <w:r>
        <w:t xml:space="preserve"> fiatalok a jelenlegi időszakban se maradjanak le a tananyaggal és az iskolai elvárásoknak megfelelően teljesíthessenek</w:t>
      </w:r>
      <w:r w:rsidR="009F0692">
        <w:t>.</w:t>
      </w:r>
    </w:p>
    <w:p w:rsidR="00FD3374" w:rsidRPr="005457AC" w:rsidRDefault="00FD3374" w:rsidP="008B05A4">
      <w:pPr>
        <w:pStyle w:val="NormlWeb"/>
        <w:spacing w:before="0" w:beforeAutospacing="0" w:after="0" w:afterAutospacing="0" w:line="276" w:lineRule="auto"/>
        <w:jc w:val="both"/>
      </w:pPr>
    </w:p>
    <w:p w:rsidR="007213C7" w:rsidRDefault="005E7CC7" w:rsidP="008B05A4">
      <w:pPr>
        <w:pStyle w:val="NormlWeb"/>
        <w:spacing w:before="0" w:beforeAutospacing="0" w:after="0" w:afterAutospacing="0" w:line="276" w:lineRule="auto"/>
        <w:jc w:val="both"/>
      </w:pPr>
      <w:r w:rsidRPr="005457AC">
        <w:t xml:space="preserve">Közvetlen cél </w:t>
      </w:r>
      <w:r w:rsidR="00280EF7">
        <w:t xml:space="preserve">- a jelen pontban foglaltak megvalósítására - </w:t>
      </w:r>
      <w:r w:rsidRPr="005457AC">
        <w:t xml:space="preserve">a pályázati finanszírozás rendszerébe befogadott </w:t>
      </w:r>
      <w:r w:rsidR="00AC578F" w:rsidRPr="005457AC">
        <w:t>Tanoda</w:t>
      </w:r>
      <w:r w:rsidR="000128C8">
        <w:t xml:space="preserve"> </w:t>
      </w:r>
      <w:r w:rsidR="00AC578F" w:rsidRPr="005457AC">
        <w:t xml:space="preserve">szolgáltatást biztosító </w:t>
      </w:r>
      <w:r w:rsidRPr="005457AC">
        <w:t>sz</w:t>
      </w:r>
      <w:r w:rsidR="001E40C6" w:rsidRPr="005457AC">
        <w:t>olgáltat</w:t>
      </w:r>
      <w:r w:rsidR="00AC578F" w:rsidRPr="005457AC">
        <w:t>ók</w:t>
      </w:r>
      <w:r w:rsidR="00781380">
        <w:t xml:space="preserve">, </w:t>
      </w:r>
      <w:r w:rsidR="00781380" w:rsidRPr="00FD3374">
        <w:t xml:space="preserve">veszélyhelyzet enyhítéséhez </w:t>
      </w:r>
      <w:r w:rsidR="00781380">
        <w:t>szükséges</w:t>
      </w:r>
      <w:r w:rsidR="001E40C6" w:rsidRPr="005457AC">
        <w:t xml:space="preserve"> </w:t>
      </w:r>
      <w:r w:rsidR="00FD3374" w:rsidRPr="00FD3374">
        <w:t>információs és kommunikációs technológiájának (IKT) és</w:t>
      </w:r>
      <w:r w:rsidR="00781380">
        <w:t xml:space="preserve"> a hozzá </w:t>
      </w:r>
      <w:proofErr w:type="gramStart"/>
      <w:r w:rsidR="00781380">
        <w:t xml:space="preserve">kapcsolódó </w:t>
      </w:r>
      <w:r w:rsidR="00FD3374" w:rsidRPr="00FD3374">
        <w:t xml:space="preserve"> eszközeinek</w:t>
      </w:r>
      <w:proofErr w:type="gramEnd"/>
      <w:r w:rsidR="00FD3374" w:rsidRPr="00FD3374">
        <w:t xml:space="preserve"> beszerzése, különösen az </w:t>
      </w:r>
      <w:r w:rsidR="00AC578F" w:rsidRPr="005457AC">
        <w:t>informatikai eszközparkjának fejlesztése</w:t>
      </w:r>
      <w:r w:rsidR="00A9198E" w:rsidRPr="005457AC">
        <w:t>, egyéb eszközök és kisétkeztetés biztosításához alapanyag beszerzése</w:t>
      </w:r>
      <w:r w:rsidR="00B841D9">
        <w:t>,</w:t>
      </w:r>
      <w:r w:rsidR="00280EF7" w:rsidRPr="00280EF7">
        <w:t xml:space="preserve"> </w:t>
      </w:r>
      <w:r w:rsidR="00B841D9">
        <w:t>a</w:t>
      </w:r>
      <w:r w:rsidR="00280EF7" w:rsidRPr="00280EF7">
        <w:t xml:space="preserve">mely cél a Pályázati felhívás útján valósítható meg a </w:t>
      </w:r>
      <w:proofErr w:type="spellStart"/>
      <w:r w:rsidR="00280EF7" w:rsidRPr="00280EF7">
        <w:t>Tkr.-ben</w:t>
      </w:r>
      <w:proofErr w:type="spellEnd"/>
      <w:r w:rsidR="00280EF7" w:rsidRPr="00280EF7">
        <w:t xml:space="preserve"> foglaltak alkalmazásával.</w:t>
      </w:r>
    </w:p>
    <w:p w:rsidR="00D66F21" w:rsidRPr="005457AC" w:rsidRDefault="00D66F21" w:rsidP="008B05A4">
      <w:pPr>
        <w:pStyle w:val="NormlWeb"/>
        <w:spacing w:before="0" w:beforeAutospacing="0" w:after="0" w:afterAutospacing="0" w:line="276" w:lineRule="auto"/>
        <w:jc w:val="both"/>
      </w:pPr>
    </w:p>
    <w:p w:rsidR="00F362E7" w:rsidRPr="005457AC" w:rsidRDefault="00246A55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5457AC">
        <w:rPr>
          <w:b/>
          <w:bCs/>
        </w:rPr>
        <w:t xml:space="preserve">A rendelkezésre álló keretösszeg </w:t>
      </w:r>
    </w:p>
    <w:p w:rsidR="00F653DF" w:rsidRDefault="00F362E7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280EF7">
        <w:t xml:space="preserve">benyújtott </w:t>
      </w:r>
      <w:r w:rsidRPr="005457AC">
        <w:t xml:space="preserve">pályázatok </w:t>
      </w:r>
      <w:r w:rsidR="00280EF7">
        <w:t>(a továbbiakban: „</w:t>
      </w:r>
      <w:r w:rsidR="00280EF7" w:rsidRPr="00CB0DE9">
        <w:rPr>
          <w:b/>
        </w:rPr>
        <w:t>Pályázat</w:t>
      </w:r>
      <w:r w:rsidR="00280EF7">
        <w:t xml:space="preserve">”) </w:t>
      </w:r>
      <w:r w:rsidRPr="005457AC">
        <w:t>támogatására rendelkezésre álló keretösszeg</w:t>
      </w:r>
      <w:r w:rsidR="00925003" w:rsidRPr="005457AC">
        <w:t xml:space="preserve"> </w:t>
      </w:r>
      <w:r w:rsidR="00F653DF" w:rsidRPr="00FF4232">
        <w:rPr>
          <w:b/>
        </w:rPr>
        <w:t>340.700.000</w:t>
      </w:r>
      <w:r w:rsidR="004858B3" w:rsidRPr="00FF4232">
        <w:rPr>
          <w:b/>
        </w:rPr>
        <w:t xml:space="preserve"> </w:t>
      </w:r>
      <w:r w:rsidR="00851157" w:rsidRPr="00FF4232">
        <w:rPr>
          <w:b/>
        </w:rPr>
        <w:t>Ft</w:t>
      </w:r>
      <w:r w:rsidRPr="00FF4232">
        <w:rPr>
          <w:b/>
        </w:rPr>
        <w:t>, azaz</w:t>
      </w:r>
      <w:r w:rsidR="008931C7" w:rsidRPr="00FF4232">
        <w:rPr>
          <w:b/>
        </w:rPr>
        <w:t xml:space="preserve"> </w:t>
      </w:r>
      <w:r w:rsidR="00F653DF" w:rsidRPr="00FF4232">
        <w:rPr>
          <w:b/>
        </w:rPr>
        <w:t>háromszáznegyvenmillió-hétszázezer</w:t>
      </w:r>
      <w:r w:rsidR="00597763" w:rsidRPr="00FF4232">
        <w:rPr>
          <w:b/>
        </w:rPr>
        <w:t xml:space="preserve"> f</w:t>
      </w:r>
      <w:r w:rsidR="00AC4A31" w:rsidRPr="00FF4232">
        <w:rPr>
          <w:b/>
        </w:rPr>
        <w:t>orint,</w:t>
      </w:r>
      <w:r w:rsidRPr="00FF4232">
        <w:t xml:space="preserve"> </w:t>
      </w:r>
      <w:r w:rsidR="00441154" w:rsidRPr="00FF4232">
        <w:t xml:space="preserve">melynek forrását </w:t>
      </w:r>
      <w:r w:rsidR="00F653DF" w:rsidRPr="00FF4232">
        <w:t>M</w:t>
      </w:r>
      <w:r w:rsidR="00F653DF">
        <w:t xml:space="preserve">agyarország 2020. évi központi </w:t>
      </w:r>
      <w:r w:rsidR="00F653DF" w:rsidRPr="00E817F8">
        <w:t>költségvetéséről szóló 2019. évi LXXI. törvény</w:t>
      </w:r>
      <w:r w:rsidR="00F653DF" w:rsidRPr="00E817F8">
        <w:rPr>
          <w:b/>
        </w:rPr>
        <w:t xml:space="preserve"> </w:t>
      </w:r>
      <w:r w:rsidR="00F653DF" w:rsidRPr="00E817F8">
        <w:t>1. melléklet XIV. Belügyminisztérium fejezet 20. Fejezeti kezelésű előirányzatok cím 5. Társadalmi felzárkózást segítő programok alcím 2. Tanoda program jog</w:t>
      </w:r>
      <w:r w:rsidR="00F653DF">
        <w:t>címcsoport fejezeti kezelésű előirányzat (ÁHT</w:t>
      </w:r>
      <w:r w:rsidR="00280EF7">
        <w:t>-T</w:t>
      </w:r>
      <w:r w:rsidR="00F653DF">
        <w:t xml:space="preserve"> azonosító: </w:t>
      </w:r>
      <w:r w:rsidR="00F653DF" w:rsidRPr="00F653DF">
        <w:rPr>
          <w:bCs/>
          <w:iCs/>
        </w:rPr>
        <w:t>376095</w:t>
      </w:r>
      <w:r w:rsidR="00F653DF">
        <w:t>) biztosítja.</w:t>
      </w:r>
    </w:p>
    <w:p w:rsidR="003841FA" w:rsidRDefault="003841FA">
      <w:pPr>
        <w:pStyle w:val="NormlWeb"/>
        <w:spacing w:before="0" w:beforeAutospacing="0" w:after="240" w:afterAutospacing="0" w:line="276" w:lineRule="auto"/>
        <w:jc w:val="both"/>
      </w:pPr>
    </w:p>
    <w:p w:rsidR="00441154" w:rsidRPr="005457AC" w:rsidRDefault="00246A55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  <w:rPr>
          <w:b/>
        </w:rPr>
      </w:pPr>
      <w:r w:rsidRPr="005457AC">
        <w:rPr>
          <w:b/>
        </w:rPr>
        <w:lastRenderedPageBreak/>
        <w:t xml:space="preserve">A </w:t>
      </w:r>
      <w:r w:rsidR="00280EF7">
        <w:rPr>
          <w:b/>
        </w:rPr>
        <w:t>P</w:t>
      </w:r>
      <w:r w:rsidRPr="005457AC">
        <w:rPr>
          <w:b/>
        </w:rPr>
        <w:t xml:space="preserve">ályázaton </w:t>
      </w:r>
      <w:r w:rsidR="00711022" w:rsidRPr="005457AC">
        <w:rPr>
          <w:b/>
        </w:rPr>
        <w:t>elnyerhető</w:t>
      </w:r>
      <w:r w:rsidRPr="005457AC">
        <w:rPr>
          <w:b/>
        </w:rPr>
        <w:t xml:space="preserve"> támogatás összeg</w:t>
      </w:r>
      <w:r w:rsidR="00441154" w:rsidRPr="005457AC">
        <w:rPr>
          <w:b/>
        </w:rPr>
        <w:t>e</w:t>
      </w:r>
    </w:p>
    <w:p w:rsidR="001D57BE" w:rsidRPr="005457AC" w:rsidRDefault="00342318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5457AC">
        <w:rPr>
          <w:b/>
          <w:bCs/>
        </w:rPr>
        <w:t xml:space="preserve">2020. évre vállalt indikátor 20-24 fő esetében </w:t>
      </w:r>
      <w:r w:rsidR="0062234E">
        <w:rPr>
          <w:b/>
          <w:bCs/>
        </w:rPr>
        <w:t xml:space="preserve">maximum </w:t>
      </w:r>
      <w:r w:rsidRPr="005457AC">
        <w:rPr>
          <w:b/>
          <w:bCs/>
        </w:rPr>
        <w:t>1</w:t>
      </w:r>
      <w:r w:rsidR="00F653DF">
        <w:rPr>
          <w:b/>
          <w:bCs/>
        </w:rPr>
        <w:t>.</w:t>
      </w:r>
      <w:r w:rsidRPr="005457AC">
        <w:rPr>
          <w:b/>
          <w:bCs/>
        </w:rPr>
        <w:t>500</w:t>
      </w:r>
      <w:r w:rsidR="00F653DF">
        <w:rPr>
          <w:b/>
          <w:bCs/>
        </w:rPr>
        <w:t>.</w:t>
      </w:r>
      <w:r w:rsidRPr="005457AC">
        <w:rPr>
          <w:b/>
          <w:bCs/>
        </w:rPr>
        <w:t>000 Ft</w:t>
      </w:r>
      <w:r w:rsidR="00280EF7">
        <w:rPr>
          <w:b/>
          <w:bCs/>
        </w:rPr>
        <w:t>, azaz egymillió-ötszázezer forint</w:t>
      </w:r>
    </w:p>
    <w:p w:rsidR="00F653DF" w:rsidRDefault="00342318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5457AC">
        <w:rPr>
          <w:b/>
          <w:bCs/>
        </w:rPr>
        <w:t xml:space="preserve">2020. évre vállalt indikátor 25-30 fő esetében </w:t>
      </w:r>
      <w:r w:rsidR="0062234E">
        <w:rPr>
          <w:b/>
          <w:bCs/>
        </w:rPr>
        <w:t xml:space="preserve">maximum </w:t>
      </w:r>
      <w:r w:rsidR="00F653DF">
        <w:rPr>
          <w:b/>
          <w:bCs/>
        </w:rPr>
        <w:t>1.900.</w:t>
      </w:r>
      <w:r w:rsidRPr="005457AC">
        <w:rPr>
          <w:b/>
          <w:bCs/>
        </w:rPr>
        <w:t>000 Ft</w:t>
      </w:r>
      <w:r w:rsidR="00280EF7">
        <w:rPr>
          <w:b/>
          <w:bCs/>
        </w:rPr>
        <w:t>, azaz egymillió-kilencszázezer forint</w:t>
      </w:r>
    </w:p>
    <w:p w:rsidR="008B68C1" w:rsidRPr="005457AC" w:rsidRDefault="003E4789">
      <w:pPr>
        <w:pStyle w:val="NormlWeb"/>
        <w:spacing w:before="0" w:beforeAutospacing="0" w:after="240" w:afterAutospacing="0" w:line="276" w:lineRule="auto"/>
        <w:jc w:val="both"/>
      </w:pPr>
      <w:r w:rsidRPr="005457AC">
        <w:t>A támogatás intenzitása: 100%.</w:t>
      </w:r>
      <w:r w:rsidR="00A70D76" w:rsidRPr="005457AC">
        <w:t xml:space="preserve"> A </w:t>
      </w:r>
      <w:r w:rsidR="00280EF7">
        <w:t>P</w:t>
      </w:r>
      <w:r w:rsidR="00A70D76" w:rsidRPr="005457AC">
        <w:t>ályázat benyújtásához saját forrás nem szükséges.</w:t>
      </w:r>
    </w:p>
    <w:p w:rsidR="00801E8A" w:rsidRPr="005457AC" w:rsidRDefault="008B68C1">
      <w:pPr>
        <w:pStyle w:val="NormlWeb"/>
        <w:spacing w:before="0" w:beforeAutospacing="0" w:after="240" w:afterAutospacing="0" w:line="276" w:lineRule="auto"/>
        <w:jc w:val="both"/>
        <w:rPr>
          <w:highlight w:val="yellow"/>
        </w:rPr>
      </w:pPr>
      <w:r w:rsidRPr="005457AC">
        <w:t xml:space="preserve">A támogatás formája: vissza nem térítendő </w:t>
      </w:r>
      <w:r w:rsidR="00280EF7">
        <w:t xml:space="preserve">költségvetési </w:t>
      </w:r>
      <w:r w:rsidRPr="005457AC">
        <w:t>támogatás</w:t>
      </w:r>
      <w:r w:rsidR="00280EF7">
        <w:t xml:space="preserve"> (a továbbiakban: „</w:t>
      </w:r>
      <w:r w:rsidR="009F0692" w:rsidRPr="00F26032">
        <w:rPr>
          <w:b/>
        </w:rPr>
        <w:t xml:space="preserve">Fejlesztési </w:t>
      </w:r>
      <w:r w:rsidR="009F0692" w:rsidRPr="009F0692">
        <w:rPr>
          <w:b/>
        </w:rPr>
        <w:t>t</w:t>
      </w:r>
      <w:r w:rsidR="00280EF7" w:rsidRPr="009F0692">
        <w:rPr>
          <w:b/>
        </w:rPr>
        <w:t>ámogatás</w:t>
      </w:r>
      <w:r w:rsidR="00280EF7">
        <w:t>”)</w:t>
      </w:r>
      <w:r w:rsidR="00123575" w:rsidRPr="005457AC">
        <w:t>.</w:t>
      </w:r>
    </w:p>
    <w:p w:rsidR="00306C3E" w:rsidRPr="005457AC" w:rsidRDefault="00756CBB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Cs/>
        </w:rPr>
      </w:pPr>
      <w:r w:rsidRPr="005457AC">
        <w:rPr>
          <w:b/>
          <w:bCs/>
        </w:rPr>
        <w:t>A</w:t>
      </w:r>
      <w:r w:rsidR="00BB1703" w:rsidRPr="005457AC">
        <w:rPr>
          <w:b/>
          <w:bCs/>
        </w:rPr>
        <w:t xml:space="preserve"> </w:t>
      </w:r>
      <w:r w:rsidR="00280EF7">
        <w:rPr>
          <w:b/>
          <w:bCs/>
        </w:rPr>
        <w:t>P</w:t>
      </w:r>
      <w:r w:rsidR="00F738FA" w:rsidRPr="005457AC">
        <w:rPr>
          <w:b/>
          <w:bCs/>
        </w:rPr>
        <w:t>ályáz</w:t>
      </w:r>
      <w:r w:rsidR="00BB1703" w:rsidRPr="005457AC">
        <w:rPr>
          <w:b/>
          <w:bCs/>
        </w:rPr>
        <w:t>at benyújtására jogosultak</w:t>
      </w:r>
      <w:r w:rsidR="00F738FA" w:rsidRPr="005457AC">
        <w:rPr>
          <w:b/>
          <w:bCs/>
        </w:rPr>
        <w:t xml:space="preserve"> köre</w:t>
      </w:r>
    </w:p>
    <w:p w:rsidR="001D57BE" w:rsidRPr="005457AC" w:rsidRDefault="00EC1285" w:rsidP="00DD377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5457AC">
        <w:rPr>
          <w:bCs/>
        </w:rPr>
        <w:t xml:space="preserve">Pályázat benyújtására az a </w:t>
      </w:r>
      <w:proofErr w:type="spellStart"/>
      <w:r w:rsidRPr="005457AC">
        <w:rPr>
          <w:bCs/>
        </w:rPr>
        <w:t>Tkr</w:t>
      </w:r>
      <w:proofErr w:type="spellEnd"/>
      <w:r w:rsidRPr="005457AC">
        <w:rPr>
          <w:bCs/>
        </w:rPr>
        <w:t xml:space="preserve">. 1. § (2) bekezdés a) pontja szerinti </w:t>
      </w:r>
      <w:r w:rsidR="00280EF7">
        <w:rPr>
          <w:bCs/>
        </w:rPr>
        <w:t>f</w:t>
      </w:r>
      <w:r w:rsidRPr="005457AC">
        <w:rPr>
          <w:bCs/>
        </w:rPr>
        <w:t>enntartó</w:t>
      </w:r>
      <w:r w:rsidR="00280EF7">
        <w:rPr>
          <w:bCs/>
        </w:rPr>
        <w:t xml:space="preserve"> (a továbbiakban: „</w:t>
      </w:r>
      <w:r w:rsidR="00280EF7" w:rsidRPr="00CB0DE9">
        <w:rPr>
          <w:b/>
          <w:bCs/>
        </w:rPr>
        <w:t>Fenntartó</w:t>
      </w:r>
      <w:r w:rsidR="00280EF7">
        <w:rPr>
          <w:bCs/>
        </w:rPr>
        <w:t>”, vagy „</w:t>
      </w:r>
      <w:r w:rsidR="00280EF7" w:rsidRPr="00CB0DE9">
        <w:rPr>
          <w:b/>
          <w:bCs/>
        </w:rPr>
        <w:t>Pályázó</w:t>
      </w:r>
      <w:r w:rsidR="00280EF7">
        <w:rPr>
          <w:bCs/>
        </w:rPr>
        <w:t>”)</w:t>
      </w:r>
      <w:r w:rsidRPr="005457AC">
        <w:rPr>
          <w:bCs/>
        </w:rPr>
        <w:t xml:space="preserve"> jogosult, amely</w:t>
      </w:r>
      <w:r w:rsidR="006A2DBA" w:rsidRPr="005457AC">
        <w:rPr>
          <w:bCs/>
        </w:rPr>
        <w:t xml:space="preserve"> </w:t>
      </w:r>
      <w:r w:rsidR="00AC578F" w:rsidRPr="005457AC">
        <w:rPr>
          <w:bCs/>
        </w:rPr>
        <w:t xml:space="preserve">a </w:t>
      </w:r>
      <w:r w:rsidR="006A2DBA" w:rsidRPr="005457AC">
        <w:rPr>
          <w:bCs/>
        </w:rPr>
        <w:t xml:space="preserve">2020. évre </w:t>
      </w:r>
      <w:r w:rsidR="00AC578F" w:rsidRPr="005457AC">
        <w:rPr>
          <w:bCs/>
        </w:rPr>
        <w:t>vonatkozóan</w:t>
      </w:r>
      <w:r w:rsidR="00B841D9">
        <w:rPr>
          <w:bCs/>
        </w:rPr>
        <w:t xml:space="preserve"> a </w:t>
      </w:r>
      <w:proofErr w:type="spellStart"/>
      <w:r w:rsidR="00B841D9">
        <w:rPr>
          <w:bCs/>
        </w:rPr>
        <w:t>Tkr</w:t>
      </w:r>
      <w:proofErr w:type="spellEnd"/>
      <w:r w:rsidR="00B841D9">
        <w:rPr>
          <w:bCs/>
        </w:rPr>
        <w:t>. 10. § (1)-(6) bekezdései szerinti</w:t>
      </w:r>
      <w:r w:rsidR="00AC578F" w:rsidRPr="005457AC">
        <w:rPr>
          <w:bCs/>
        </w:rPr>
        <w:t xml:space="preserve"> érvényes finanszírozási szerződéssel rendelkezik tanoda szolgáltatásának működtetésére és a </w:t>
      </w:r>
      <w:r w:rsidR="00DF6412" w:rsidRPr="00DF6412">
        <w:rPr>
          <w:bCs/>
        </w:rPr>
        <w:t>Fenntartó</w:t>
      </w:r>
      <w:r w:rsidR="00DF6412">
        <w:rPr>
          <w:bCs/>
        </w:rPr>
        <w:t xml:space="preserve"> </w:t>
      </w:r>
      <w:r w:rsidR="00E6087E" w:rsidRPr="005457AC">
        <w:rPr>
          <w:bCs/>
        </w:rPr>
        <w:t>hatályos bejegyezéssel rendelkezik a szociális, gyermekjóléti és gyermekvédelmi szolgáltatók, intézmények és hálózatok hatósági nyilvántartásába.</w:t>
      </w:r>
    </w:p>
    <w:p w:rsidR="007213C7" w:rsidRPr="005457AC" w:rsidRDefault="00EA2BE6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5457AC">
        <w:rPr>
          <w:b/>
          <w:bCs/>
        </w:rPr>
        <w:t>Támogatási</w:t>
      </w:r>
      <w:r w:rsidR="00246A55" w:rsidRPr="005457AC">
        <w:rPr>
          <w:b/>
          <w:bCs/>
        </w:rPr>
        <w:t xml:space="preserve"> időszak</w:t>
      </w:r>
    </w:p>
    <w:p w:rsidR="00EB3709" w:rsidRDefault="00EB3709" w:rsidP="00DD377A">
      <w:pPr>
        <w:pStyle w:val="NormlWeb"/>
        <w:spacing w:before="0" w:beforeAutospacing="0" w:after="240" w:afterAutospacing="0" w:line="276" w:lineRule="auto"/>
        <w:jc w:val="both"/>
      </w:pPr>
      <w:r w:rsidRPr="00CB0DE9">
        <w:t xml:space="preserve">A </w:t>
      </w:r>
      <w:r w:rsidR="00DF6412" w:rsidRPr="00CB0DE9">
        <w:t xml:space="preserve">jelen </w:t>
      </w:r>
      <w:r w:rsidR="00280EF7" w:rsidRPr="00CB0DE9">
        <w:t>P</w:t>
      </w:r>
      <w:r w:rsidR="00447FAF" w:rsidRPr="00CB0DE9">
        <w:t xml:space="preserve">ályázati </w:t>
      </w:r>
      <w:r w:rsidR="00280EF7" w:rsidRPr="00CB0DE9">
        <w:t>felhívás</w:t>
      </w:r>
      <w:r w:rsidR="00447FAF" w:rsidRPr="00CB0DE9">
        <w:t xml:space="preserve"> keretében támogatott </w:t>
      </w:r>
      <w:r w:rsidR="00280EF7" w:rsidRPr="00CB0DE9">
        <w:t>P</w:t>
      </w:r>
      <w:r w:rsidR="00447FAF" w:rsidRPr="00CB0DE9">
        <w:t xml:space="preserve">ályázatok </w:t>
      </w:r>
      <w:r w:rsidRPr="00CB0DE9">
        <w:t>támogatási i</w:t>
      </w:r>
      <w:r w:rsidR="00AC578F" w:rsidRPr="00CB0DE9">
        <w:t xml:space="preserve">dőszaka: </w:t>
      </w:r>
      <w:r w:rsidR="000D0E50" w:rsidRPr="00CB0DE9">
        <w:t>a veszélyhelyzet kihirdetésének napjától, azaz 2020. március 11.</w:t>
      </w:r>
      <w:r w:rsidR="00DF6412" w:rsidRPr="00CB0DE9">
        <w:t xml:space="preserve"> napjától </w:t>
      </w:r>
      <w:r w:rsidR="000D0E50" w:rsidRPr="00CB0DE9">
        <w:t>2020. december 31.</w:t>
      </w:r>
      <w:r w:rsidR="00DF6412" w:rsidRPr="00CB0DE9">
        <w:t xml:space="preserve"> napjáig</w:t>
      </w:r>
      <w:r w:rsidR="00874157">
        <w:t xml:space="preserve"> tartó időszak</w:t>
      </w:r>
      <w:r w:rsidR="000D0E50" w:rsidRPr="00CB0DE9">
        <w:t xml:space="preserve">, </w:t>
      </w:r>
      <w:r w:rsidR="00B841D9" w:rsidRPr="00CB0DE9">
        <w:t xml:space="preserve">figyelemmel a veszélyhelyzet során alkalmazandó egyes belügyi és közigazgatási tárgyú szabályokról szóló 85/2020. (IV. 5.) Korm. rendelet 18. § (1)-(2) bekezdéseire. </w:t>
      </w:r>
    </w:p>
    <w:p w:rsidR="00EB3709" w:rsidRPr="005457AC" w:rsidRDefault="00EB3709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/>
        </w:rPr>
      </w:pPr>
      <w:r w:rsidRPr="005457AC">
        <w:rPr>
          <w:b/>
        </w:rPr>
        <w:t>Támogatható tevékenységek</w:t>
      </w:r>
    </w:p>
    <w:p w:rsidR="00476236" w:rsidRPr="005457AC" w:rsidRDefault="00084F1D" w:rsidP="00CB0DE9">
      <w:pPr>
        <w:pStyle w:val="NormlWeb"/>
        <w:spacing w:after="240" w:afterAutospacing="0" w:line="276" w:lineRule="auto"/>
        <w:ind w:left="66"/>
        <w:contextualSpacing/>
        <w:jc w:val="both"/>
      </w:pPr>
      <w:r>
        <w:t xml:space="preserve">6.1. </w:t>
      </w:r>
      <w:r w:rsidR="00476236" w:rsidRPr="005457AC">
        <w:t>Tanodák részére informatikai eszközök, szoftverek beszerzése:</w:t>
      </w:r>
    </w:p>
    <w:p w:rsidR="00A9198E" w:rsidRPr="005457AC" w:rsidRDefault="00A9198E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proofErr w:type="spellStart"/>
      <w:r w:rsidRPr="005457AC">
        <w:t>Tablet</w:t>
      </w:r>
      <w:proofErr w:type="spellEnd"/>
      <w:r w:rsidR="00060A5E" w:rsidRPr="005457AC">
        <w:t xml:space="preserve"> (egyenként 50.000 – 100.000 Ft</w:t>
      </w:r>
      <w:r w:rsidR="008A3EFE">
        <w:t>, azaz ötvenezer-százezer forint</w:t>
      </w:r>
      <w:r w:rsidR="00060A5E" w:rsidRPr="005457AC">
        <w:t xml:space="preserve"> közötti értékben);</w:t>
      </w:r>
    </w:p>
    <w:p w:rsidR="00A9198E" w:rsidRPr="005457AC" w:rsidRDefault="00A9198E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r w:rsidRPr="005457AC">
        <w:t>Laptop</w:t>
      </w:r>
      <w:r w:rsidR="00060A5E" w:rsidRPr="005457AC">
        <w:t>;</w:t>
      </w:r>
    </w:p>
    <w:p w:rsidR="00A9198E" w:rsidRPr="005457AC" w:rsidRDefault="00A9198E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proofErr w:type="spellStart"/>
      <w:r w:rsidRPr="005457AC">
        <w:t>Pendrive</w:t>
      </w:r>
      <w:proofErr w:type="spellEnd"/>
      <w:r w:rsidR="00060A5E" w:rsidRPr="005457AC">
        <w:t>;</w:t>
      </w:r>
    </w:p>
    <w:p w:rsidR="00A9198E" w:rsidRPr="005457AC" w:rsidRDefault="005428FF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proofErr w:type="spellStart"/>
      <w:r>
        <w:t>Rou</w:t>
      </w:r>
      <w:r w:rsidR="00A9198E" w:rsidRPr="005457AC">
        <w:t>ter</w:t>
      </w:r>
      <w:proofErr w:type="spellEnd"/>
      <w:r w:rsidR="00060A5E" w:rsidRPr="005457AC">
        <w:t>;</w:t>
      </w:r>
    </w:p>
    <w:p w:rsidR="00A9198E" w:rsidRPr="005457AC" w:rsidRDefault="007B1FED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r w:rsidRPr="005457AC">
        <w:t>Fénymásoló/</w:t>
      </w:r>
      <w:r w:rsidR="00A9198E" w:rsidRPr="005457AC">
        <w:t>Nyomtató</w:t>
      </w:r>
      <w:r w:rsidR="00060A5E" w:rsidRPr="005457AC">
        <w:t>/</w:t>
      </w:r>
      <w:proofErr w:type="spellStart"/>
      <w:r w:rsidR="00060A5E" w:rsidRPr="005457AC">
        <w:t>Scanner</w:t>
      </w:r>
      <w:proofErr w:type="spellEnd"/>
      <w:r w:rsidR="00060A5E" w:rsidRPr="005457AC">
        <w:t>;</w:t>
      </w:r>
    </w:p>
    <w:p w:rsidR="00EF3B7A" w:rsidRPr="005457AC" w:rsidRDefault="00DE684D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r>
        <w:t xml:space="preserve">Laptop, </w:t>
      </w:r>
      <w:proofErr w:type="spellStart"/>
      <w:r>
        <w:t>tablet</w:t>
      </w:r>
      <w:proofErr w:type="spellEnd"/>
      <w:r>
        <w:t xml:space="preserve"> működéséhez és tanulás támogatásához szükséges szoftver</w:t>
      </w:r>
      <w:r w:rsidR="00060A5E" w:rsidRPr="005457AC">
        <w:t>;</w:t>
      </w:r>
    </w:p>
    <w:p w:rsidR="00060A5E" w:rsidRPr="005457AC" w:rsidRDefault="00060A5E" w:rsidP="00CB0DE9">
      <w:pPr>
        <w:pStyle w:val="NormlWeb"/>
        <w:numPr>
          <w:ilvl w:val="0"/>
          <w:numId w:val="29"/>
        </w:numPr>
        <w:spacing w:after="240" w:afterAutospacing="0" w:line="276" w:lineRule="auto"/>
        <w:ind w:left="782" w:hanging="357"/>
        <w:contextualSpacing/>
        <w:jc w:val="both"/>
      </w:pPr>
      <w:r w:rsidRPr="005457AC">
        <w:t>Digitális fényképezőgép.</w:t>
      </w:r>
    </w:p>
    <w:p w:rsidR="00A9198E" w:rsidRPr="005457AC" w:rsidRDefault="00084F1D" w:rsidP="00CB0DE9">
      <w:pPr>
        <w:pStyle w:val="NormlWeb"/>
        <w:spacing w:after="240" w:afterAutospacing="0" w:line="276" w:lineRule="auto"/>
        <w:ind w:left="66"/>
        <w:contextualSpacing/>
        <w:jc w:val="both"/>
      </w:pPr>
      <w:r>
        <w:t xml:space="preserve">6.2. </w:t>
      </w:r>
      <w:r w:rsidR="00A9198E" w:rsidRPr="005457AC">
        <w:t>Egyéb eszközök beszerzése:</w:t>
      </w:r>
    </w:p>
    <w:p w:rsidR="00A9198E" w:rsidRPr="005457AC" w:rsidRDefault="00A9198E" w:rsidP="00CB0DE9">
      <w:pPr>
        <w:pStyle w:val="NormlWeb"/>
        <w:numPr>
          <w:ilvl w:val="0"/>
          <w:numId w:val="31"/>
        </w:numPr>
        <w:spacing w:after="240" w:afterAutospacing="0" w:line="276" w:lineRule="auto"/>
        <w:contextualSpacing/>
        <w:jc w:val="both"/>
      </w:pPr>
      <w:r w:rsidRPr="005457AC">
        <w:t>Mosógép</w:t>
      </w:r>
      <w:r w:rsidR="00060A5E" w:rsidRPr="005457AC">
        <w:t>;</w:t>
      </w:r>
    </w:p>
    <w:p w:rsidR="00A9198E" w:rsidRPr="005457AC" w:rsidRDefault="00A9198E" w:rsidP="00CB0DE9">
      <w:pPr>
        <w:pStyle w:val="NormlWeb"/>
        <w:numPr>
          <w:ilvl w:val="0"/>
          <w:numId w:val="31"/>
        </w:numPr>
        <w:spacing w:after="240" w:afterAutospacing="0" w:line="276" w:lineRule="auto"/>
        <w:contextualSpacing/>
        <w:jc w:val="both"/>
      </w:pPr>
      <w:r w:rsidRPr="005457AC">
        <w:t>Szárítógép</w:t>
      </w:r>
      <w:r w:rsidR="00060A5E" w:rsidRPr="005457AC">
        <w:t>;</w:t>
      </w:r>
    </w:p>
    <w:p w:rsidR="00342318" w:rsidRPr="005457AC" w:rsidRDefault="00342318" w:rsidP="00CB0DE9">
      <w:pPr>
        <w:pStyle w:val="NormlWeb"/>
        <w:numPr>
          <w:ilvl w:val="0"/>
          <w:numId w:val="31"/>
        </w:numPr>
        <w:spacing w:after="240" w:afterAutospacing="0" w:line="276" w:lineRule="auto"/>
        <w:contextualSpacing/>
        <w:jc w:val="both"/>
      </w:pPr>
      <w:r w:rsidRPr="005457AC">
        <w:t>Fülhallgató</w:t>
      </w:r>
      <w:r w:rsidR="00060A5E" w:rsidRPr="005457AC">
        <w:t>;</w:t>
      </w:r>
    </w:p>
    <w:p w:rsidR="00342318" w:rsidRPr="005457AC" w:rsidRDefault="00342318" w:rsidP="00CB0DE9">
      <w:pPr>
        <w:pStyle w:val="NormlWeb"/>
        <w:numPr>
          <w:ilvl w:val="0"/>
          <w:numId w:val="31"/>
        </w:numPr>
        <w:spacing w:after="240" w:afterAutospacing="0" w:line="276" w:lineRule="auto"/>
        <w:contextualSpacing/>
        <w:jc w:val="both"/>
      </w:pPr>
      <w:r w:rsidRPr="005457AC">
        <w:t>I</w:t>
      </w:r>
      <w:r w:rsidR="00672962" w:rsidRPr="005457AC">
        <w:t>rodaszer beszerzése a gyermekek részére</w:t>
      </w:r>
      <w:r w:rsidR="00060A5E" w:rsidRPr="005457AC">
        <w:t>.</w:t>
      </w:r>
    </w:p>
    <w:p w:rsidR="00342318" w:rsidRPr="005457AC" w:rsidRDefault="00084F1D" w:rsidP="00CB0DE9">
      <w:pPr>
        <w:pStyle w:val="NormlWeb"/>
        <w:spacing w:after="240" w:afterAutospacing="0" w:line="276" w:lineRule="auto"/>
        <w:contextualSpacing/>
        <w:jc w:val="both"/>
      </w:pPr>
      <w:r>
        <w:t xml:space="preserve">6.3. </w:t>
      </w:r>
      <w:r w:rsidR="00342318" w:rsidRPr="005457AC">
        <w:t>Szolgáltatásvásárlás:</w:t>
      </w:r>
    </w:p>
    <w:p w:rsidR="00060A5E" w:rsidRPr="005457AC" w:rsidRDefault="00060A5E" w:rsidP="00CB0DE9">
      <w:pPr>
        <w:pStyle w:val="NormlWeb"/>
        <w:numPr>
          <w:ilvl w:val="0"/>
          <w:numId w:val="33"/>
        </w:numPr>
        <w:spacing w:after="240" w:afterAutospacing="0" w:line="276" w:lineRule="auto"/>
        <w:contextualSpacing/>
        <w:jc w:val="both"/>
      </w:pPr>
      <w:r w:rsidRPr="005457AC">
        <w:lastRenderedPageBreak/>
        <w:t xml:space="preserve">Mobil internet a gyermekek részére biztosított </w:t>
      </w:r>
      <w:proofErr w:type="spellStart"/>
      <w:r w:rsidRPr="005457AC">
        <w:t>tabletekhez</w:t>
      </w:r>
      <w:proofErr w:type="spellEnd"/>
      <w:r w:rsidRPr="005457AC">
        <w:t>;</w:t>
      </w:r>
    </w:p>
    <w:p w:rsidR="00060A5E" w:rsidRPr="005457AC" w:rsidRDefault="00060A5E" w:rsidP="00CB0DE9">
      <w:pPr>
        <w:pStyle w:val="NormlWeb"/>
        <w:numPr>
          <w:ilvl w:val="0"/>
          <w:numId w:val="33"/>
        </w:numPr>
        <w:spacing w:after="240" w:afterAutospacing="0" w:line="276" w:lineRule="auto"/>
        <w:contextualSpacing/>
        <w:jc w:val="both"/>
      </w:pPr>
      <w:r w:rsidRPr="005457AC">
        <w:t>Megosztható tárhely.</w:t>
      </w:r>
    </w:p>
    <w:p w:rsidR="00A9198E" w:rsidRPr="005457AC" w:rsidRDefault="00084F1D" w:rsidP="00CB0DE9">
      <w:pPr>
        <w:pStyle w:val="NormlWeb"/>
        <w:spacing w:after="240" w:afterAutospacing="0" w:line="276" w:lineRule="auto"/>
        <w:ind w:left="66"/>
        <w:contextualSpacing/>
        <w:jc w:val="both"/>
      </w:pPr>
      <w:r>
        <w:t xml:space="preserve">6.4. </w:t>
      </w:r>
      <w:r w:rsidR="00A9198E" w:rsidRPr="005457AC">
        <w:t>Kisétkez</w:t>
      </w:r>
      <w:r w:rsidR="00EF3B7A" w:rsidRPr="005457AC">
        <w:t>és nyújtás</w:t>
      </w:r>
      <w:r w:rsidR="008A3EFE">
        <w:t>a</w:t>
      </w:r>
      <w:r w:rsidR="00A9198E" w:rsidRPr="005457AC">
        <w:t>:</w:t>
      </w:r>
    </w:p>
    <w:p w:rsidR="00A9198E" w:rsidRPr="005457AC" w:rsidRDefault="00A9198E" w:rsidP="00CB0DE9">
      <w:pPr>
        <w:pStyle w:val="NormlWeb"/>
        <w:numPr>
          <w:ilvl w:val="0"/>
          <w:numId w:val="32"/>
        </w:numPr>
        <w:spacing w:after="240" w:afterAutospacing="0" w:line="276" w:lineRule="auto"/>
        <w:contextualSpacing/>
        <w:jc w:val="both"/>
      </w:pPr>
      <w:r w:rsidRPr="005457AC">
        <w:t>Gyermekek részére biztosított uzsonnához alapanyagok beszerzése</w:t>
      </w:r>
      <w:r w:rsidR="00060A5E" w:rsidRPr="005457AC">
        <w:t>;</w:t>
      </w:r>
    </w:p>
    <w:p w:rsidR="00060A5E" w:rsidRDefault="00060A5E" w:rsidP="00CB0DE9">
      <w:pPr>
        <w:pStyle w:val="NormlWeb"/>
        <w:numPr>
          <w:ilvl w:val="0"/>
          <w:numId w:val="32"/>
        </w:numPr>
        <w:spacing w:after="240" w:afterAutospacing="0" w:line="276" w:lineRule="auto"/>
        <w:contextualSpacing/>
        <w:jc w:val="both"/>
      </w:pPr>
      <w:r w:rsidRPr="005457AC">
        <w:t>Tartós élelmiszer.</w:t>
      </w:r>
    </w:p>
    <w:p w:rsidR="00084F1D" w:rsidRDefault="00DF6412" w:rsidP="00CB0DE9">
      <w:pPr>
        <w:pStyle w:val="NormlWeb"/>
        <w:spacing w:after="240" w:afterAutospacing="0" w:line="276" w:lineRule="auto"/>
        <w:jc w:val="both"/>
      </w:pPr>
      <w:r w:rsidRPr="00DF6412">
        <w:t xml:space="preserve">(a </w:t>
      </w:r>
      <w:r w:rsidR="00084F1D">
        <w:t xml:space="preserve">6.1-6.4. pontban foglaltak a </w:t>
      </w:r>
      <w:r w:rsidRPr="00DF6412">
        <w:t>továbbiakban</w:t>
      </w:r>
      <w:r w:rsidR="00084F1D">
        <w:t xml:space="preserve"> együttesen: „</w:t>
      </w:r>
      <w:r w:rsidR="00084F1D" w:rsidRPr="008B05A4">
        <w:rPr>
          <w:b/>
        </w:rPr>
        <w:t>Támogatható</w:t>
      </w:r>
      <w:r w:rsidRPr="008B05A4">
        <w:rPr>
          <w:b/>
        </w:rPr>
        <w:t xml:space="preserve"> tevékenység</w:t>
      </w:r>
      <w:r w:rsidR="00084F1D" w:rsidRPr="008B05A4">
        <w:rPr>
          <w:b/>
        </w:rPr>
        <w:t>ek</w:t>
      </w:r>
      <w:r w:rsidRPr="00DF6412">
        <w:t xml:space="preserve">”). </w:t>
      </w:r>
    </w:p>
    <w:p w:rsidR="00DF6412" w:rsidRPr="005457AC" w:rsidRDefault="00DF6412" w:rsidP="00CB0DE9">
      <w:pPr>
        <w:pStyle w:val="NormlWeb"/>
        <w:spacing w:after="240" w:afterAutospacing="0" w:line="276" w:lineRule="auto"/>
        <w:jc w:val="both"/>
      </w:pPr>
      <w:r w:rsidRPr="00DF6412">
        <w:t>A</w:t>
      </w:r>
      <w:r w:rsidR="00084F1D">
        <w:t xml:space="preserve"> Pályázók részéről úgy szükséges összeállítani a pályázatokat, hogy </w:t>
      </w:r>
      <w:r w:rsidR="00F02BEE">
        <w:t>a</w:t>
      </w:r>
      <w:r w:rsidR="00F02BEE" w:rsidRPr="00BA0F02">
        <w:t xml:space="preserve">z igényelt </w:t>
      </w:r>
      <w:r w:rsidR="00874157">
        <w:t>fejlesztési</w:t>
      </w:r>
      <w:r w:rsidR="00874157" w:rsidRPr="00BA0F02">
        <w:t xml:space="preserve"> </w:t>
      </w:r>
      <w:r w:rsidR="00F02BEE" w:rsidRPr="00BA0F02">
        <w:t>támogatás</w:t>
      </w:r>
      <w:r w:rsidR="00F02BEE">
        <w:t xml:space="preserve">i </w:t>
      </w:r>
      <w:r w:rsidRPr="00DF6412">
        <w:t xml:space="preserve">összeg minimum 50%-át a gyermekek részére biztosítandó </w:t>
      </w:r>
      <w:proofErr w:type="spellStart"/>
      <w:r w:rsidRPr="00DF6412">
        <w:t>tabletek</w:t>
      </w:r>
      <w:proofErr w:type="spellEnd"/>
      <w:r w:rsidRPr="00DF6412">
        <w:t xml:space="preserve"> és az ehhez kapcsolódó mobil internet beszerzésére, illetve biztosítására szükséges betervezni és fordítani</w:t>
      </w:r>
      <w:r w:rsidR="00084F1D">
        <w:t>.</w:t>
      </w:r>
      <w:r w:rsidRPr="00DF6412">
        <w:t xml:space="preserve"> Ettől a szabálytól abban az esetben lehet eltérni, amennyiben a </w:t>
      </w:r>
      <w:r w:rsidR="00C9674D">
        <w:t>Pályázó</w:t>
      </w:r>
      <w:r w:rsidRPr="00DF6412">
        <w:t xml:space="preserve"> ezt egyéb forrásból (vagy a meglévő eszközparkból) már a támogatási időszakban biztosítani tudja és az erről szóló nyilatkozatát a Pályázathoz csatolja</w:t>
      </w:r>
      <w:r w:rsidR="00874157">
        <w:t xml:space="preserve"> (4. számú melléklet)</w:t>
      </w:r>
      <w:r w:rsidRPr="00DF6412">
        <w:t>.</w:t>
      </w:r>
    </w:p>
    <w:p w:rsidR="00246A55" w:rsidRPr="005457AC" w:rsidRDefault="00246A55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/>
          <w:bCs/>
        </w:rPr>
      </w:pPr>
      <w:r w:rsidRPr="005457AC">
        <w:rPr>
          <w:b/>
          <w:bCs/>
        </w:rPr>
        <w:t xml:space="preserve">A </w:t>
      </w:r>
      <w:r w:rsidR="008A3EFE">
        <w:rPr>
          <w:b/>
          <w:bCs/>
        </w:rPr>
        <w:t>P</w:t>
      </w:r>
      <w:r w:rsidRPr="005457AC">
        <w:rPr>
          <w:b/>
          <w:bCs/>
        </w:rPr>
        <w:t>ályázat</w:t>
      </w:r>
      <w:r w:rsidR="00956EBA" w:rsidRPr="005457AC">
        <w:rPr>
          <w:b/>
          <w:bCs/>
        </w:rPr>
        <w:t>ok</w:t>
      </w:r>
      <w:r w:rsidRPr="005457AC">
        <w:rPr>
          <w:b/>
          <w:bCs/>
        </w:rPr>
        <w:t xml:space="preserve"> benyújtásának módja </w:t>
      </w:r>
    </w:p>
    <w:p w:rsidR="00207B59" w:rsidRPr="005457AC" w:rsidRDefault="00A04AE7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8A3EFE">
        <w:t>P</w:t>
      </w:r>
      <w:r w:rsidRPr="005457AC">
        <w:t xml:space="preserve">ályázatot </w:t>
      </w:r>
      <w:r w:rsidR="00EC7A77" w:rsidRPr="005457AC">
        <w:t xml:space="preserve">a </w:t>
      </w:r>
      <w:r w:rsidR="00120549" w:rsidRPr="005457AC">
        <w:t>F</w:t>
      </w:r>
      <w:r w:rsidR="00EC7A77" w:rsidRPr="005457AC">
        <w:t xml:space="preserve">enntartónak </w:t>
      </w:r>
      <w:r w:rsidR="00FC5D08" w:rsidRPr="005457AC">
        <w:t xml:space="preserve">kell benyújtania </w:t>
      </w:r>
      <w:r w:rsidR="00EF3B7A" w:rsidRPr="005457AC">
        <w:t xml:space="preserve">elektronikus úton </w:t>
      </w:r>
      <w:r w:rsidR="00FC5D08" w:rsidRPr="005457AC">
        <w:t xml:space="preserve">az </w:t>
      </w:r>
      <w:r w:rsidR="00FC5D08" w:rsidRPr="005457AC">
        <w:rPr>
          <w:b/>
        </w:rPr>
        <w:t>Elektronikus Pályázatkezelő és Szerződésmenedzsment Rendszer</w:t>
      </w:r>
      <w:r w:rsidR="00FC5D08" w:rsidRPr="005457AC">
        <w:t xml:space="preserve"> (a továbbiakban: </w:t>
      </w:r>
      <w:r w:rsidR="000D0E50">
        <w:t>„</w:t>
      </w:r>
      <w:r w:rsidR="00FC5D08" w:rsidRPr="00CB0DE9">
        <w:rPr>
          <w:b/>
        </w:rPr>
        <w:t>P</w:t>
      </w:r>
      <w:r w:rsidR="00A32AA5">
        <w:rPr>
          <w:b/>
        </w:rPr>
        <w:t>KR</w:t>
      </w:r>
      <w:r w:rsidR="00FC5D08" w:rsidRPr="005457AC">
        <w:t>.</w:t>
      </w:r>
      <w:r w:rsidR="000D0E50">
        <w:t>”</w:t>
      </w:r>
      <w:r w:rsidR="00FC5D08" w:rsidRPr="005457AC">
        <w:t xml:space="preserve">) </w:t>
      </w:r>
      <w:r w:rsidR="00BF3AED" w:rsidRPr="005457AC">
        <w:t>útján</w:t>
      </w:r>
      <w:r w:rsidR="00547737" w:rsidRPr="005457AC">
        <w:t xml:space="preserve"> </w:t>
      </w:r>
      <w:r w:rsidR="00EC7A77" w:rsidRPr="005457AC">
        <w:t>a</w:t>
      </w:r>
      <w:r w:rsidR="00FC5D08" w:rsidRPr="005457AC">
        <w:t>z ott rögzítetteknek</w:t>
      </w:r>
      <w:r w:rsidR="00EF3B7A" w:rsidRPr="005457AC">
        <w:t xml:space="preserve"> és a pályázati útmutatóban </w:t>
      </w:r>
      <w:r w:rsidR="008A3EFE">
        <w:t>(a továbbiakban: „</w:t>
      </w:r>
      <w:r w:rsidR="008A3EFE" w:rsidRPr="00CB0DE9">
        <w:rPr>
          <w:b/>
        </w:rPr>
        <w:t>Pályázati útmutató</w:t>
      </w:r>
      <w:r w:rsidR="008A3EFE">
        <w:t xml:space="preserve">”) </w:t>
      </w:r>
      <w:r w:rsidR="00EF3B7A" w:rsidRPr="005457AC">
        <w:t>foglaltaknak</w:t>
      </w:r>
      <w:r w:rsidR="00FC5D08" w:rsidRPr="005457AC">
        <w:t xml:space="preserve"> megfelelően</w:t>
      </w:r>
      <w:r w:rsidR="00EF3B7A" w:rsidRPr="005457AC">
        <w:t>.</w:t>
      </w:r>
    </w:p>
    <w:p w:rsidR="00246A55" w:rsidRPr="005457AC" w:rsidRDefault="00246A55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5457AC">
        <w:rPr>
          <w:b/>
          <w:bCs/>
        </w:rPr>
        <w:t xml:space="preserve">A </w:t>
      </w:r>
      <w:r w:rsidR="008A3EFE">
        <w:rPr>
          <w:b/>
          <w:bCs/>
        </w:rPr>
        <w:t>P</w:t>
      </w:r>
      <w:r w:rsidRPr="005457AC">
        <w:rPr>
          <w:b/>
          <w:bCs/>
        </w:rPr>
        <w:t>ályázat</w:t>
      </w:r>
      <w:r w:rsidR="00956EBA" w:rsidRPr="005457AC">
        <w:rPr>
          <w:b/>
          <w:bCs/>
        </w:rPr>
        <w:t>ok</w:t>
      </w:r>
      <w:r w:rsidRPr="005457AC">
        <w:rPr>
          <w:b/>
          <w:bCs/>
        </w:rPr>
        <w:t xml:space="preserve"> </w:t>
      </w:r>
      <w:r w:rsidR="00956EBA" w:rsidRPr="005457AC">
        <w:rPr>
          <w:b/>
          <w:bCs/>
        </w:rPr>
        <w:t>benyújtásához szükséges adatok, dokumentumok</w:t>
      </w:r>
    </w:p>
    <w:p w:rsidR="00C22905" w:rsidRPr="005457AC" w:rsidRDefault="00246A55">
      <w:pPr>
        <w:pStyle w:val="NormlWeb"/>
        <w:spacing w:before="0" w:beforeAutospacing="0" w:after="240" w:afterAutospacing="0" w:line="276" w:lineRule="auto"/>
        <w:jc w:val="both"/>
      </w:pPr>
      <w:r w:rsidRPr="005457AC">
        <w:t>A</w:t>
      </w:r>
      <w:r w:rsidR="000C193C" w:rsidRPr="005457AC">
        <w:t xml:space="preserve"> pályázati felület kitöltés</w:t>
      </w:r>
      <w:r w:rsidR="0001457A" w:rsidRPr="005457AC">
        <w:t xml:space="preserve">e mellett </w:t>
      </w:r>
      <w:r w:rsidR="000C193C" w:rsidRPr="005457AC">
        <w:t>az a</w:t>
      </w:r>
      <w:r w:rsidRPr="005457AC">
        <w:t xml:space="preserve">lábbi dokumentumokat </w:t>
      </w:r>
      <w:r w:rsidR="008F7A3A" w:rsidRPr="005457AC">
        <w:t xml:space="preserve">szükséges </w:t>
      </w:r>
      <w:r w:rsidR="000C193C" w:rsidRPr="005457AC">
        <w:t xml:space="preserve">felrögzíteni </w:t>
      </w:r>
      <w:r w:rsidR="00BF3AED" w:rsidRPr="005457AC">
        <w:t>a Fenntartónak</w:t>
      </w:r>
      <w:r w:rsidR="008F7A3A" w:rsidRPr="005457AC">
        <w:t>:</w:t>
      </w:r>
    </w:p>
    <w:p w:rsidR="00AB20E8" w:rsidRPr="00AB20E8" w:rsidRDefault="00AB20E8" w:rsidP="00AB20E8">
      <w:pPr>
        <w:pStyle w:val="Listaszerbekezds"/>
        <w:numPr>
          <w:ilvl w:val="0"/>
          <w:numId w:val="36"/>
        </w:numPr>
        <w:spacing w:beforeLines="120" w:before="288" w:after="240" w:line="360" w:lineRule="auto"/>
        <w:ind w:left="851"/>
        <w:jc w:val="both"/>
        <w:rPr>
          <w:b/>
        </w:rPr>
      </w:pPr>
      <w:r w:rsidRPr="00AB20E8">
        <w:rPr>
          <w:b/>
        </w:rPr>
        <w:t xml:space="preserve">Összeférhetetlenségi nyilatkozat és érintettségről szóló közzétételi kérelem (cégszerű aláírással ellátva </w:t>
      </w:r>
      <w:proofErr w:type="spellStart"/>
      <w:r w:rsidRPr="00AB20E8">
        <w:rPr>
          <w:b/>
        </w:rPr>
        <w:t>szkennelt</w:t>
      </w:r>
      <w:proofErr w:type="spellEnd"/>
      <w:r w:rsidRPr="00AB20E8">
        <w:rPr>
          <w:b/>
        </w:rPr>
        <w:t xml:space="preserve"> formátumban).</w:t>
      </w:r>
    </w:p>
    <w:p w:rsidR="00AB20E8" w:rsidRPr="00AB20E8" w:rsidRDefault="00AB20E8" w:rsidP="00AB20E8">
      <w:pPr>
        <w:pStyle w:val="Listaszerbekezds"/>
        <w:numPr>
          <w:ilvl w:val="0"/>
          <w:numId w:val="36"/>
        </w:numPr>
        <w:spacing w:beforeLines="120" w:before="288" w:after="240" w:line="360" w:lineRule="auto"/>
        <w:ind w:left="850" w:hanging="357"/>
        <w:jc w:val="both"/>
        <w:rPr>
          <w:b/>
        </w:rPr>
      </w:pPr>
      <w:r w:rsidRPr="00AB20E8">
        <w:rPr>
          <w:b/>
        </w:rPr>
        <w:t>Egyéb nyilatkozatok</w:t>
      </w:r>
      <w:r w:rsidR="005F1439">
        <w:rPr>
          <w:b/>
        </w:rPr>
        <w:t xml:space="preserve"> (4. számú melléklet, a Pályázó által a pályázathoz rögzíteni kívánt egyéb dokumentum)</w:t>
      </w:r>
      <w:r w:rsidRPr="00AB20E8">
        <w:rPr>
          <w:b/>
        </w:rPr>
        <w:t>.</w:t>
      </w:r>
    </w:p>
    <w:p w:rsidR="00246A55" w:rsidRPr="005457AC" w:rsidRDefault="00246A55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5457AC">
        <w:rPr>
          <w:b/>
          <w:bCs/>
        </w:rPr>
        <w:t xml:space="preserve">A </w:t>
      </w:r>
      <w:r w:rsidR="008A3EFE">
        <w:rPr>
          <w:b/>
          <w:bCs/>
        </w:rPr>
        <w:t>P</w:t>
      </w:r>
      <w:r w:rsidRPr="005457AC">
        <w:rPr>
          <w:b/>
          <w:bCs/>
        </w:rPr>
        <w:t>ályázatok benyújtásának határideje</w:t>
      </w:r>
    </w:p>
    <w:p w:rsidR="009C3EAC" w:rsidRPr="005457AC" w:rsidRDefault="00246A55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8A3EFE">
        <w:t>P</w:t>
      </w:r>
      <w:r w:rsidRPr="005457AC">
        <w:t>ályázat</w:t>
      </w:r>
      <w:r w:rsidR="00956EBA" w:rsidRPr="005457AC">
        <w:t>ok</w:t>
      </w:r>
      <w:r w:rsidRPr="005457AC">
        <w:t xml:space="preserve"> beadási </w:t>
      </w:r>
      <w:r w:rsidRPr="00367313">
        <w:t xml:space="preserve">határideje </w:t>
      </w:r>
      <w:r w:rsidR="00DC7EBC" w:rsidRPr="00367313">
        <w:rPr>
          <w:b/>
        </w:rPr>
        <w:t>20</w:t>
      </w:r>
      <w:r w:rsidR="008E7D17" w:rsidRPr="00367313">
        <w:rPr>
          <w:b/>
        </w:rPr>
        <w:t>20</w:t>
      </w:r>
      <w:r w:rsidR="00DC7EBC" w:rsidRPr="00367313">
        <w:rPr>
          <w:b/>
        </w:rPr>
        <w:t>.</w:t>
      </w:r>
      <w:r w:rsidR="009C3CEF" w:rsidRPr="00367313">
        <w:rPr>
          <w:b/>
        </w:rPr>
        <w:t xml:space="preserve"> </w:t>
      </w:r>
      <w:r w:rsidR="00367313" w:rsidRPr="00367313">
        <w:rPr>
          <w:b/>
        </w:rPr>
        <w:t>június 5</w:t>
      </w:r>
      <w:r w:rsidR="009363BE" w:rsidRPr="00367313">
        <w:rPr>
          <w:b/>
        </w:rPr>
        <w:t>.</w:t>
      </w:r>
      <w:r w:rsidR="00DC7EBC" w:rsidRPr="00367313">
        <w:rPr>
          <w:b/>
        </w:rPr>
        <w:t xml:space="preserve"> </w:t>
      </w:r>
      <w:r w:rsidR="0001457A" w:rsidRPr="00367313">
        <w:rPr>
          <w:b/>
        </w:rPr>
        <w:t>23</w:t>
      </w:r>
      <w:r w:rsidR="00084F1D" w:rsidRPr="00367313">
        <w:rPr>
          <w:b/>
        </w:rPr>
        <w:t xml:space="preserve"> óra </w:t>
      </w:r>
      <w:r w:rsidR="0001457A" w:rsidRPr="00367313">
        <w:rPr>
          <w:b/>
          <w:vertAlign w:val="superscript"/>
        </w:rPr>
        <w:t>59</w:t>
      </w:r>
      <w:r w:rsidR="00084F1D" w:rsidRPr="00367313">
        <w:rPr>
          <w:b/>
          <w:vertAlign w:val="superscript"/>
        </w:rPr>
        <w:t xml:space="preserve"> </w:t>
      </w:r>
      <w:r w:rsidR="00084F1D" w:rsidRPr="00367313">
        <w:rPr>
          <w:b/>
        </w:rPr>
        <w:t>perc</w:t>
      </w:r>
      <w:r w:rsidR="00956EBA" w:rsidRPr="00367313">
        <w:rPr>
          <w:vertAlign w:val="superscript"/>
        </w:rPr>
        <w:t>.</w:t>
      </w:r>
    </w:p>
    <w:p w:rsidR="003A3134" w:rsidRPr="005457AC" w:rsidRDefault="000C193C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5457AC">
        <w:t xml:space="preserve">Benyújtottnak minősül az a </w:t>
      </w:r>
      <w:r w:rsidR="008A3EFE">
        <w:t>P</w:t>
      </w:r>
      <w:r w:rsidRPr="005457AC">
        <w:t xml:space="preserve">ályázat, amely </w:t>
      </w:r>
      <w:r w:rsidR="00921F0D" w:rsidRPr="005457AC">
        <w:t xml:space="preserve">a </w:t>
      </w:r>
      <w:r w:rsidR="00A32AA5">
        <w:t>PKR</w:t>
      </w:r>
      <w:r w:rsidR="00921F0D" w:rsidRPr="005457AC">
        <w:t xml:space="preserve"> rendszerben (</w:t>
      </w:r>
      <w:hyperlink r:id="rId8" w:history="1">
        <w:r w:rsidR="00921F0D" w:rsidRPr="005457AC">
          <w:rPr>
            <w:rStyle w:val="Hiperhivatkozs"/>
          </w:rPr>
          <w:t>https://pkr.szgyf.gov.hu/pkr/authentication.html</w:t>
        </w:r>
      </w:hyperlink>
      <w:r w:rsidR="00921F0D" w:rsidRPr="005457AC">
        <w:t>)</w:t>
      </w:r>
      <w:r w:rsidRPr="005457AC">
        <w:t xml:space="preserve"> </w:t>
      </w:r>
      <w:r w:rsidR="008E7D17" w:rsidRPr="005457AC">
        <w:t xml:space="preserve">a jelen pontban megadott határidőig </w:t>
      </w:r>
      <w:r w:rsidRPr="005457AC">
        <w:rPr>
          <w:b/>
        </w:rPr>
        <w:t>véglegesítésre</w:t>
      </w:r>
      <w:r w:rsidRPr="005457AC">
        <w:t xml:space="preserve"> kerül.</w:t>
      </w:r>
    </w:p>
    <w:p w:rsidR="009C3EAC" w:rsidRPr="005457AC" w:rsidRDefault="0082514E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5" w:hanging="357"/>
        <w:jc w:val="both"/>
      </w:pPr>
      <w:r w:rsidRPr="005457AC">
        <w:rPr>
          <w:b/>
          <w:bCs/>
        </w:rPr>
        <w:t>A befogadási ellenőrzés és a h</w:t>
      </w:r>
      <w:r w:rsidR="009C3EAC" w:rsidRPr="005457AC">
        <w:rPr>
          <w:b/>
          <w:bCs/>
        </w:rPr>
        <w:t>iánypótlás</w:t>
      </w:r>
      <w:r w:rsidRPr="005457AC">
        <w:rPr>
          <w:b/>
          <w:bCs/>
        </w:rPr>
        <w:t>i</w:t>
      </w:r>
      <w:r w:rsidR="009C3EAC" w:rsidRPr="005457AC">
        <w:rPr>
          <w:b/>
          <w:bCs/>
        </w:rPr>
        <w:t xml:space="preserve"> </w:t>
      </w:r>
      <w:r w:rsidRPr="005457AC">
        <w:rPr>
          <w:b/>
          <w:bCs/>
        </w:rPr>
        <w:t>folyamat</w:t>
      </w:r>
    </w:p>
    <w:p w:rsidR="00AF094D" w:rsidRPr="005457AC" w:rsidRDefault="00AF094D">
      <w:pPr>
        <w:pStyle w:val="Listaszerbekezds"/>
        <w:spacing w:after="240" w:line="276" w:lineRule="auto"/>
        <w:ind w:left="0"/>
        <w:contextualSpacing w:val="0"/>
        <w:jc w:val="both"/>
        <w:rPr>
          <w:rFonts w:eastAsia="Calibri"/>
          <w:bCs/>
        </w:rPr>
      </w:pPr>
      <w:r w:rsidRPr="005457AC">
        <w:rPr>
          <w:rFonts w:eastAsia="Calibri"/>
          <w:bCs/>
        </w:rPr>
        <w:t xml:space="preserve">A </w:t>
      </w:r>
      <w:r w:rsidR="008A3EFE">
        <w:rPr>
          <w:rFonts w:eastAsia="Calibri"/>
          <w:bCs/>
        </w:rPr>
        <w:t>P</w:t>
      </w:r>
      <w:r w:rsidRPr="005457AC">
        <w:rPr>
          <w:rFonts w:eastAsia="Calibri"/>
          <w:bCs/>
        </w:rPr>
        <w:t>ályázat beérkezésétől számított 24</w:t>
      </w:r>
      <w:r w:rsidR="005367F6">
        <w:rPr>
          <w:rFonts w:eastAsia="Calibri"/>
          <w:bCs/>
        </w:rPr>
        <w:t xml:space="preserve"> (huszonnégy)</w:t>
      </w:r>
      <w:r w:rsidRPr="005457AC">
        <w:rPr>
          <w:rFonts w:eastAsia="Calibri"/>
          <w:bCs/>
        </w:rPr>
        <w:t xml:space="preserve"> órán belül a </w:t>
      </w:r>
      <w:r w:rsidR="008A3EFE"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ályázó visszajelzést kap a </w:t>
      </w:r>
      <w:r w:rsidR="008A3EFE"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beérkezéséről, </w:t>
      </w:r>
      <w:r w:rsidR="005367F6">
        <w:rPr>
          <w:rFonts w:eastAsia="Calibri"/>
          <w:bCs/>
        </w:rPr>
        <w:t>a</w:t>
      </w:r>
      <w:r w:rsidRPr="005457AC">
        <w:rPr>
          <w:rFonts w:eastAsia="Calibri"/>
          <w:bCs/>
        </w:rPr>
        <w:t xml:space="preserve">mely tartalmazza a </w:t>
      </w:r>
      <w:r w:rsidRPr="005457AC">
        <w:rPr>
          <w:rFonts w:eastAsia="Calibri"/>
          <w:b/>
          <w:bCs/>
        </w:rPr>
        <w:t>pályázati azonosítót</w:t>
      </w:r>
      <w:r w:rsidRPr="005457AC">
        <w:rPr>
          <w:rFonts w:eastAsia="Calibri"/>
          <w:bCs/>
        </w:rPr>
        <w:t xml:space="preserve">. </w:t>
      </w:r>
      <w:r w:rsidR="0001457A" w:rsidRPr="005457AC">
        <w:rPr>
          <w:rFonts w:eastAsia="Calibri"/>
          <w:bCs/>
        </w:rPr>
        <w:t xml:space="preserve">A </w:t>
      </w:r>
      <w:r w:rsidR="008A3EFE">
        <w:rPr>
          <w:rFonts w:eastAsia="Calibri"/>
          <w:bCs/>
        </w:rPr>
        <w:t>P</w:t>
      </w:r>
      <w:r w:rsidR="0001457A" w:rsidRPr="005457AC">
        <w:rPr>
          <w:rFonts w:eastAsia="Calibri"/>
          <w:bCs/>
        </w:rPr>
        <w:t xml:space="preserve">ályázat beérkezéséről küldött visszaigazolás nem minősül a </w:t>
      </w:r>
      <w:r w:rsidR="008A3EFE">
        <w:rPr>
          <w:rFonts w:eastAsia="Calibri"/>
          <w:bCs/>
        </w:rPr>
        <w:t>P</w:t>
      </w:r>
      <w:r w:rsidR="0001457A" w:rsidRPr="005457AC">
        <w:rPr>
          <w:rFonts w:eastAsia="Calibri"/>
          <w:bCs/>
        </w:rPr>
        <w:t xml:space="preserve">ályázat </w:t>
      </w:r>
      <w:r w:rsidR="0082514E" w:rsidRPr="005457AC">
        <w:rPr>
          <w:rFonts w:eastAsia="Calibri"/>
          <w:bCs/>
        </w:rPr>
        <w:t>befogadásának vagy bírálatának</w:t>
      </w:r>
      <w:r w:rsidR="0001457A" w:rsidRPr="005457AC">
        <w:rPr>
          <w:rFonts w:eastAsia="Calibri"/>
          <w:bCs/>
        </w:rPr>
        <w:t xml:space="preserve">. </w:t>
      </w:r>
      <w:r w:rsidRPr="005457AC">
        <w:rPr>
          <w:rFonts w:eastAsia="Calibri"/>
          <w:bCs/>
        </w:rPr>
        <w:t xml:space="preserve">A </w:t>
      </w:r>
      <w:r w:rsidR="008A3EFE"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</w:t>
      </w:r>
      <w:r w:rsidRPr="005457AC">
        <w:rPr>
          <w:rFonts w:eastAsia="Calibri"/>
          <w:bCs/>
        </w:rPr>
        <w:lastRenderedPageBreak/>
        <w:t>beérkezésétől számított 7</w:t>
      </w:r>
      <w:r w:rsidR="00AF10D4" w:rsidRPr="005457AC">
        <w:rPr>
          <w:rFonts w:eastAsia="Calibri"/>
          <w:bCs/>
        </w:rPr>
        <w:t xml:space="preserve"> (hét)</w:t>
      </w:r>
      <w:r w:rsidRPr="005457AC">
        <w:rPr>
          <w:rFonts w:eastAsia="Calibri"/>
          <w:bCs/>
        </w:rPr>
        <w:t xml:space="preserve"> napon belül a Főigazgatóság </w:t>
      </w:r>
      <w:r w:rsidR="0082514E" w:rsidRPr="005457AC">
        <w:rPr>
          <w:rFonts w:eastAsia="Calibri"/>
          <w:bCs/>
        </w:rPr>
        <w:t xml:space="preserve">elvégzi a </w:t>
      </w:r>
      <w:r w:rsidR="008A3EFE">
        <w:rPr>
          <w:rFonts w:eastAsia="Calibri"/>
          <w:bCs/>
        </w:rPr>
        <w:t>P</w:t>
      </w:r>
      <w:r w:rsidR="0082514E" w:rsidRPr="005457AC">
        <w:rPr>
          <w:rFonts w:eastAsia="Calibri"/>
          <w:bCs/>
        </w:rPr>
        <w:t>ályázat befogadási ellenőrzését</w:t>
      </w:r>
      <w:r w:rsidR="0030439A" w:rsidRPr="005457AC">
        <w:rPr>
          <w:rFonts w:eastAsia="Calibri"/>
          <w:bCs/>
        </w:rPr>
        <w:t xml:space="preserve">, és amennyiben a </w:t>
      </w:r>
      <w:r w:rsidR="008A3EFE">
        <w:rPr>
          <w:rFonts w:eastAsia="Calibri"/>
          <w:bCs/>
        </w:rPr>
        <w:t>P</w:t>
      </w:r>
      <w:r w:rsidR="0030439A" w:rsidRPr="005457AC">
        <w:rPr>
          <w:rFonts w:eastAsia="Calibri"/>
          <w:bCs/>
        </w:rPr>
        <w:t>ályázat az</w:t>
      </w:r>
      <w:r w:rsidR="00F66CA8" w:rsidRPr="005457AC">
        <w:rPr>
          <w:rFonts w:eastAsia="Calibri"/>
          <w:bCs/>
        </w:rPr>
        <w:t xml:space="preserve"> alábbi kritériumok bármelyikének</w:t>
      </w:r>
      <w:r w:rsidR="0030439A" w:rsidRPr="005457AC">
        <w:rPr>
          <w:rFonts w:eastAsia="Calibri"/>
          <w:bCs/>
        </w:rPr>
        <w:t xml:space="preserve"> nem felel meg, érdemi vizsgálat nélkül elutasítja azt</w:t>
      </w:r>
      <w:r w:rsidRPr="005457AC">
        <w:rPr>
          <w:rFonts w:eastAsia="Calibri"/>
          <w:bCs/>
        </w:rPr>
        <w:t xml:space="preserve">. </w:t>
      </w:r>
      <w:r w:rsidR="0030439A" w:rsidRPr="005457AC">
        <w:rPr>
          <w:rFonts w:eastAsia="Calibri"/>
          <w:bCs/>
        </w:rPr>
        <w:t>A befogadási ellenőrzés során a Főigazgatóság</w:t>
      </w:r>
      <w:r w:rsidRPr="005457AC">
        <w:rPr>
          <w:rFonts w:eastAsia="Calibri"/>
          <w:bCs/>
        </w:rPr>
        <w:t xml:space="preserve"> ellenőrzi, hogy</w:t>
      </w:r>
      <w:r w:rsidR="0030439A" w:rsidRPr="005457AC">
        <w:rPr>
          <w:rFonts w:eastAsia="Calibri"/>
          <w:bCs/>
        </w:rPr>
        <w:t>:</w:t>
      </w:r>
    </w:p>
    <w:p w:rsidR="009C3EAC" w:rsidRPr="005457AC" w:rsidRDefault="008E5CEB" w:rsidP="00DD377A">
      <w:pPr>
        <w:pStyle w:val="NormlWeb"/>
        <w:numPr>
          <w:ilvl w:val="1"/>
          <w:numId w:val="2"/>
        </w:numPr>
        <w:tabs>
          <w:tab w:val="clear" w:pos="360"/>
        </w:tabs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8A3EFE">
        <w:t>P</w:t>
      </w:r>
      <w:r w:rsidRPr="005457AC">
        <w:t>ályázat a benyújtásra meghatározott határidőn belül került benyújtásra,</w:t>
      </w:r>
    </w:p>
    <w:p w:rsidR="009C3EAC" w:rsidRPr="005457AC" w:rsidRDefault="008E5CEB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5457AC">
        <w:t xml:space="preserve">az igényelt </w:t>
      </w:r>
      <w:r w:rsidR="008A3EFE">
        <w:t>T</w:t>
      </w:r>
      <w:r w:rsidRPr="005457AC">
        <w:t>ámogatás összege nem haladja meg a maximálisan igényelhető mértéket,</w:t>
      </w:r>
    </w:p>
    <w:p w:rsidR="008E5CEB" w:rsidRPr="005457AC" w:rsidRDefault="009C3EAC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8A3EFE">
        <w:t>P</w:t>
      </w:r>
      <w:r w:rsidRPr="005457AC">
        <w:t xml:space="preserve">ályázó a </w:t>
      </w:r>
      <w:r w:rsidR="008A3EFE">
        <w:t>P</w:t>
      </w:r>
      <w:r w:rsidRPr="005457AC">
        <w:t xml:space="preserve">ályázati </w:t>
      </w:r>
      <w:r w:rsidR="008A3EFE">
        <w:t>felhívás</w:t>
      </w:r>
      <w:r w:rsidRPr="005457AC">
        <w:t xml:space="preserve">ban meghatározott lehetséges </w:t>
      </w:r>
      <w:r w:rsidR="008A3EFE">
        <w:t>T</w:t>
      </w:r>
      <w:r w:rsidRPr="005457AC">
        <w:t>ámogatást igénylői körbe tartozik.</w:t>
      </w:r>
    </w:p>
    <w:p w:rsidR="0001457A" w:rsidRPr="005457AC" w:rsidRDefault="0001457A">
      <w:pPr>
        <w:pStyle w:val="NormlWeb"/>
        <w:spacing w:before="0" w:beforeAutospacing="0" w:after="240" w:afterAutospacing="0" w:line="276" w:lineRule="auto"/>
        <w:jc w:val="both"/>
      </w:pPr>
      <w:r w:rsidRPr="005457AC">
        <w:t>Felhívjuk figyelmét, hogy a befogadási feltételként előírt kritériumok esetében hiánypótlásnak nincs helye.</w:t>
      </w:r>
      <w:r w:rsidR="002B1BB1" w:rsidRPr="005457AC">
        <w:t xml:space="preserve"> A Főigazgatóság csak a befogadott </w:t>
      </w:r>
      <w:r w:rsidR="008A3EFE">
        <w:t>P</w:t>
      </w:r>
      <w:r w:rsidR="002B1BB1" w:rsidRPr="005457AC">
        <w:t>ályázatokat vizsgálja tovább.</w:t>
      </w:r>
    </w:p>
    <w:p w:rsidR="009C3EAC" w:rsidRPr="005457AC" w:rsidRDefault="00081513">
      <w:pPr>
        <w:pStyle w:val="NormlWeb"/>
        <w:spacing w:before="0" w:beforeAutospacing="0" w:after="240" w:afterAutospacing="0" w:line="276" w:lineRule="auto"/>
        <w:jc w:val="both"/>
      </w:pPr>
      <w:r w:rsidRPr="005457AC">
        <w:t>Amennyiben a</w:t>
      </w:r>
      <w:r w:rsidR="00390860" w:rsidRPr="005457AC">
        <w:t xml:space="preserve"> befogadott </w:t>
      </w:r>
      <w:r w:rsidR="008A3EFE">
        <w:t>P</w:t>
      </w:r>
      <w:r w:rsidR="00390860" w:rsidRPr="005457AC">
        <w:t>ályázatok</w:t>
      </w:r>
      <w:r w:rsidRPr="005457AC">
        <w:t xml:space="preserve"> ellenőrzés</w:t>
      </w:r>
      <w:r w:rsidR="00390860" w:rsidRPr="005457AC">
        <w:t>e</w:t>
      </w:r>
      <w:r w:rsidRPr="005457AC">
        <w:t xml:space="preserve"> során hiányosság kerül megállapításra, a Főigazgatóság </w:t>
      </w:r>
      <w:r w:rsidR="009C3EAC" w:rsidRPr="005457AC">
        <w:t xml:space="preserve">a </w:t>
      </w:r>
      <w:r w:rsidR="008A3EFE">
        <w:rPr>
          <w:b/>
        </w:rPr>
        <w:t>P</w:t>
      </w:r>
      <w:r w:rsidR="009C3EAC" w:rsidRPr="005457AC">
        <w:rPr>
          <w:b/>
        </w:rPr>
        <w:t xml:space="preserve">ályázót </w:t>
      </w:r>
      <w:r w:rsidR="00AF10D4" w:rsidRPr="005457AC">
        <w:rPr>
          <w:b/>
        </w:rPr>
        <w:t>1 (</w:t>
      </w:r>
      <w:r w:rsidR="009C3EAC" w:rsidRPr="005457AC">
        <w:rPr>
          <w:b/>
        </w:rPr>
        <w:t>egy</w:t>
      </w:r>
      <w:r w:rsidR="00AF10D4" w:rsidRPr="005457AC">
        <w:rPr>
          <w:b/>
        </w:rPr>
        <w:t>)</w:t>
      </w:r>
      <w:r w:rsidR="009C3EAC" w:rsidRPr="005457AC">
        <w:rPr>
          <w:b/>
        </w:rPr>
        <w:t xml:space="preserve"> alkalommal</w:t>
      </w:r>
      <w:r w:rsidR="009C3EAC" w:rsidRPr="005457AC">
        <w:t xml:space="preserve"> </w:t>
      </w:r>
      <w:r w:rsidR="009C3EAC" w:rsidRPr="005457AC">
        <w:rPr>
          <w:b/>
        </w:rPr>
        <w:t>a</w:t>
      </w:r>
      <w:r w:rsidR="00EC3593" w:rsidRPr="005457AC">
        <w:rPr>
          <w:b/>
        </w:rPr>
        <w:t xml:space="preserve"> P</w:t>
      </w:r>
      <w:r w:rsidR="00A32AA5">
        <w:rPr>
          <w:b/>
        </w:rPr>
        <w:t>KR</w:t>
      </w:r>
      <w:r w:rsidR="00EC3593" w:rsidRPr="005457AC">
        <w:rPr>
          <w:b/>
        </w:rPr>
        <w:t xml:space="preserve"> </w:t>
      </w:r>
      <w:r w:rsidR="009C3EAC" w:rsidRPr="005457AC">
        <w:rPr>
          <w:b/>
        </w:rPr>
        <w:t>útján</w:t>
      </w:r>
      <w:r w:rsidRPr="005457AC">
        <w:rPr>
          <w:b/>
        </w:rPr>
        <w:t xml:space="preserve"> hiánypótlásra hívja fel. </w:t>
      </w:r>
      <w:r w:rsidR="002E493B" w:rsidRPr="005457AC">
        <w:t>Az értesítés tartalmazza a hiányosságokat, valamint a hiánypótlás módját. A P</w:t>
      </w:r>
      <w:r w:rsidR="00A32AA5">
        <w:t>KR</w:t>
      </w:r>
      <w:r w:rsidR="002E493B" w:rsidRPr="005457AC">
        <w:t xml:space="preserve"> a felszólítást elektronikus formában a pályázati űrlapon megadott </w:t>
      </w:r>
      <w:proofErr w:type="spellStart"/>
      <w:r w:rsidR="00C9674D">
        <w:t>Pályázói</w:t>
      </w:r>
      <w:r w:rsidR="002E493B" w:rsidRPr="005457AC">
        <w:t>i</w:t>
      </w:r>
      <w:proofErr w:type="spellEnd"/>
      <w:r w:rsidR="002E493B" w:rsidRPr="005457AC">
        <w:t xml:space="preserve"> kapcsolattartó email címre is megküldi. A </w:t>
      </w:r>
      <w:r w:rsidR="008A3EFE">
        <w:t>P</w:t>
      </w:r>
      <w:r w:rsidR="009C3EAC" w:rsidRPr="005457AC">
        <w:t xml:space="preserve">ályázó számára </w:t>
      </w:r>
      <w:r w:rsidR="002E493B" w:rsidRPr="005457AC">
        <w:t>az értesítési tárhelyre érkezésétől</w:t>
      </w:r>
      <w:r w:rsidR="00084F1D">
        <w:t xml:space="preserve"> </w:t>
      </w:r>
      <w:r w:rsidR="002E493B" w:rsidRPr="005457AC">
        <w:t xml:space="preserve">számított 8 (nyolc) napos határidő </w:t>
      </w:r>
      <w:r w:rsidR="009C3EAC" w:rsidRPr="005457AC">
        <w:t xml:space="preserve">áll </w:t>
      </w:r>
      <w:r w:rsidR="002E493B" w:rsidRPr="005457AC">
        <w:t xml:space="preserve">rendelkezésre </w:t>
      </w:r>
      <w:r w:rsidR="00921F0D" w:rsidRPr="005457AC">
        <w:t xml:space="preserve">a </w:t>
      </w:r>
      <w:r w:rsidR="009C3EAC" w:rsidRPr="005457AC">
        <w:t>hiánypótlás</w:t>
      </w:r>
      <w:r w:rsidR="002E493B" w:rsidRPr="005457AC">
        <w:t xml:space="preserve"> teljesítésére.</w:t>
      </w:r>
    </w:p>
    <w:p w:rsidR="002E493B" w:rsidRPr="005457AC" w:rsidRDefault="009C3EAC">
      <w:pPr>
        <w:pStyle w:val="NormlWeb"/>
        <w:spacing w:before="0" w:beforeAutospacing="0" w:after="240" w:afterAutospacing="0" w:line="276" w:lineRule="auto"/>
        <w:jc w:val="both"/>
      </w:pPr>
      <w:r w:rsidRPr="005457AC">
        <w:t>Határidőben benyújtottnak minősül az a hiánypótlás, amely legkésőbb a hiánypótlási</w:t>
      </w:r>
      <w:r w:rsidR="002535C8">
        <w:t xml:space="preserve"> felhívás</w:t>
      </w:r>
      <w:r w:rsidRPr="005457AC">
        <w:t xml:space="preserve"> </w:t>
      </w:r>
      <w:r w:rsidR="002535C8" w:rsidRPr="005457AC">
        <w:t>értesítési tárhelyre érkezésétől</w:t>
      </w:r>
      <w:r w:rsidRPr="005457AC">
        <w:t xml:space="preserve"> számított 8 </w:t>
      </w:r>
      <w:r w:rsidR="00AF10D4" w:rsidRPr="005457AC">
        <w:t xml:space="preserve">(nyolc) </w:t>
      </w:r>
      <w:r w:rsidRPr="005457AC">
        <w:t xml:space="preserve">napon belül </w:t>
      </w:r>
      <w:r w:rsidR="002E493B" w:rsidRPr="005457AC">
        <w:t>a P</w:t>
      </w:r>
      <w:r w:rsidR="00084F1D">
        <w:t>KR</w:t>
      </w:r>
      <w:r w:rsidR="002E493B" w:rsidRPr="005457AC">
        <w:t xml:space="preserve">. rendszerben </w:t>
      </w:r>
      <w:r w:rsidRPr="005457AC">
        <w:t>benyújtásra kerül</w:t>
      </w:r>
      <w:r w:rsidR="00FE20D3" w:rsidRPr="005457AC">
        <w:t>.</w:t>
      </w:r>
    </w:p>
    <w:p w:rsidR="00921F0D" w:rsidRPr="005457AC" w:rsidRDefault="009C3EAC">
      <w:pPr>
        <w:pStyle w:val="NormlWeb"/>
        <w:spacing w:before="0" w:beforeAutospacing="0" w:after="240" w:afterAutospacing="0" w:line="276" w:lineRule="auto"/>
        <w:jc w:val="both"/>
      </w:pPr>
      <w:r w:rsidRPr="005457AC">
        <w:rPr>
          <w:b/>
        </w:rPr>
        <w:t xml:space="preserve">Ezúton </w:t>
      </w:r>
      <w:r w:rsidR="00921F0D" w:rsidRPr="005457AC">
        <w:rPr>
          <w:b/>
        </w:rPr>
        <w:t>fel</w:t>
      </w:r>
      <w:r w:rsidRPr="005457AC">
        <w:rPr>
          <w:b/>
        </w:rPr>
        <w:t xml:space="preserve">hívjuk a </w:t>
      </w:r>
      <w:r w:rsidR="008A3EFE">
        <w:rPr>
          <w:b/>
        </w:rPr>
        <w:t>P</w:t>
      </w:r>
      <w:r w:rsidR="00A13B37" w:rsidRPr="005457AC">
        <w:rPr>
          <w:b/>
        </w:rPr>
        <w:t>ályázók</w:t>
      </w:r>
      <w:r w:rsidRPr="005457AC">
        <w:rPr>
          <w:b/>
        </w:rPr>
        <w:t xml:space="preserve"> figyelmét arra, hogy a</w:t>
      </w:r>
      <w:r w:rsidR="00A5199D" w:rsidRPr="005457AC">
        <w:rPr>
          <w:b/>
        </w:rPr>
        <w:t xml:space="preserve"> sikeres pályázás</w:t>
      </w:r>
      <w:r w:rsidRPr="005457AC">
        <w:rPr>
          <w:b/>
        </w:rPr>
        <w:t xml:space="preserve"> érdekében elektronikus üzeneteiket folyamatosan kövessék nyomon</w:t>
      </w:r>
      <w:r w:rsidR="00410655" w:rsidRPr="005457AC">
        <w:rPr>
          <w:b/>
        </w:rPr>
        <w:t xml:space="preserve"> a pályázati időszakban</w:t>
      </w:r>
      <w:r w:rsidRPr="005457AC">
        <w:t xml:space="preserve">. </w:t>
      </w:r>
    </w:p>
    <w:p w:rsidR="009C3EAC" w:rsidRPr="005457AC" w:rsidRDefault="009D4F70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Amennyiben a </w:t>
      </w:r>
      <w:r w:rsidR="008A3EFE">
        <w:t>P</w:t>
      </w:r>
      <w:r w:rsidRPr="005457AC">
        <w:t>ályázó nem vagy nem teljes körűen pótolta a hiányosságokat, illetve nem a hiánypótlási felhívásban megadott határidőn belül tett eleget a hiánypótlási kötelezettségének, úgy további hiánypótlásra nincs lehetőség.</w:t>
      </w:r>
      <w:r w:rsidR="00C92EA5" w:rsidRPr="005457AC">
        <w:t xml:space="preserve"> </w:t>
      </w:r>
      <w:r w:rsidR="009C3EAC" w:rsidRPr="005457AC">
        <w:t xml:space="preserve">Ebben az esetben </w:t>
      </w:r>
      <w:r w:rsidR="00A13B37" w:rsidRPr="005457AC">
        <w:t>a Főigazgatóság</w:t>
      </w:r>
      <w:r w:rsidR="009C3EAC" w:rsidRPr="005457AC">
        <w:t xml:space="preserve"> megállapítja a </w:t>
      </w:r>
      <w:r w:rsidR="008A3EFE">
        <w:t>P</w:t>
      </w:r>
      <w:r w:rsidR="009C3EAC" w:rsidRPr="005457AC">
        <w:t xml:space="preserve">ályázat hiányosságát, annak okát, majd a </w:t>
      </w:r>
      <w:r w:rsidR="008A3EFE">
        <w:t>P</w:t>
      </w:r>
      <w:r w:rsidR="009C3EAC" w:rsidRPr="005457AC">
        <w:t>ályázatot a megállapításával együtt átadja a pályázati bizottságnak</w:t>
      </w:r>
      <w:r w:rsidR="00AF10D4" w:rsidRPr="005457AC">
        <w:t xml:space="preserve"> (a továbbiakban: </w:t>
      </w:r>
      <w:r w:rsidR="000D0E50">
        <w:t>„</w:t>
      </w:r>
      <w:r w:rsidR="00AF10D4" w:rsidRPr="00CB0DE9">
        <w:rPr>
          <w:b/>
        </w:rPr>
        <w:t>Bizottság</w:t>
      </w:r>
      <w:r w:rsidR="000D0E50">
        <w:t>”</w:t>
      </w:r>
      <w:r w:rsidR="00AF10D4" w:rsidRPr="005457AC">
        <w:t>)</w:t>
      </w:r>
      <w:r w:rsidR="009C3EAC" w:rsidRPr="005457AC">
        <w:t xml:space="preserve">. A </w:t>
      </w:r>
      <w:r w:rsidR="00AF10D4" w:rsidRPr="005457AC">
        <w:t>B</w:t>
      </w:r>
      <w:r w:rsidR="009C3EAC" w:rsidRPr="005457AC">
        <w:t xml:space="preserve">izottság a </w:t>
      </w:r>
      <w:r w:rsidR="008A3EFE" w:rsidRPr="005457AC">
        <w:t>B</w:t>
      </w:r>
      <w:r w:rsidR="008A3EFE">
        <w:t>M</w:t>
      </w:r>
      <w:r w:rsidR="008A3EFE" w:rsidRPr="005457AC">
        <w:t xml:space="preserve"> </w:t>
      </w:r>
      <w:r w:rsidR="009C3EAC" w:rsidRPr="005457AC">
        <w:t xml:space="preserve">számára továbbítja a </w:t>
      </w:r>
      <w:r w:rsidR="008A3EFE">
        <w:t>P</w:t>
      </w:r>
      <w:r w:rsidR="009C3EAC" w:rsidRPr="005457AC">
        <w:t>ályázatot, a</w:t>
      </w:r>
      <w:r w:rsidR="00C71370">
        <w:t xml:space="preserve"> P</w:t>
      </w:r>
      <w:r w:rsidR="00C71370" w:rsidRPr="005457AC">
        <w:t>ályázat elutasításáról</w:t>
      </w:r>
      <w:r w:rsidR="00084F1D">
        <w:t xml:space="preserve"> ez esetben</w:t>
      </w:r>
      <w:r w:rsidR="009C3EAC" w:rsidRPr="005457AC">
        <w:t xml:space="preserve"> </w:t>
      </w:r>
      <w:r w:rsidR="008A3EFE">
        <w:t>BM</w:t>
      </w:r>
      <w:r w:rsidR="008A3EFE" w:rsidRPr="005457AC">
        <w:t xml:space="preserve"> </w:t>
      </w:r>
      <w:r w:rsidR="009C3EAC" w:rsidRPr="005457AC">
        <w:t>dönt</w:t>
      </w:r>
      <w:r w:rsidR="00C71370">
        <w:t>.</w:t>
      </w:r>
      <w:r w:rsidR="009C3EAC" w:rsidRPr="005457AC">
        <w:t xml:space="preserve"> </w:t>
      </w:r>
    </w:p>
    <w:p w:rsidR="00806019" w:rsidRPr="005457AC" w:rsidRDefault="005428FF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</w:pPr>
      <w:r w:rsidRPr="005428FF">
        <w:rPr>
          <w:bCs/>
        </w:rPr>
        <w:t>A</w:t>
      </w:r>
      <w:r w:rsidR="009904A5" w:rsidRPr="005457AC">
        <w:t xml:space="preserve"> </w:t>
      </w:r>
      <w:r w:rsidR="008A3EFE">
        <w:t>P</w:t>
      </w:r>
      <w:r w:rsidR="009904A5" w:rsidRPr="005457AC">
        <w:t>ályázat nem támogatható, ha</w:t>
      </w:r>
      <w:r w:rsidR="00683FA9" w:rsidRPr="005457AC">
        <w:rPr>
          <w:b/>
          <w:bCs/>
        </w:rPr>
        <w:t>:</w:t>
      </w:r>
    </w:p>
    <w:p w:rsidR="003D6F86" w:rsidRPr="005457AC" w:rsidRDefault="009904A5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8A3EFE">
        <w:t>P</w:t>
      </w:r>
      <w:r w:rsidRPr="005457AC">
        <w:t xml:space="preserve">ályázó a </w:t>
      </w:r>
      <w:r w:rsidR="008A3EFE">
        <w:t>P</w:t>
      </w:r>
      <w:r w:rsidRPr="005457AC">
        <w:t xml:space="preserve">ályázatot határidőn túl nyújtja be, vagy a hiánypótlási felhívásnak határidőben nem vagy nem megfelelően tesz eleget (a határidőn túl benyújtott </w:t>
      </w:r>
      <w:r w:rsidR="008A3EFE">
        <w:t>P</w:t>
      </w:r>
      <w:r w:rsidRPr="005457AC">
        <w:t xml:space="preserve">ályázatokat a Főigazgatóság jelen </w:t>
      </w:r>
      <w:r w:rsidR="008A3EFE">
        <w:t>P</w:t>
      </w:r>
      <w:r w:rsidRPr="005457AC">
        <w:t>ályázati felhívás 10. pontja szerint utasítja el),</w:t>
      </w:r>
    </w:p>
    <w:p w:rsidR="009904A5" w:rsidRDefault="009904A5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5457AC">
        <w:t xml:space="preserve">nem felel meg a jogszabályokban és a </w:t>
      </w:r>
      <w:r w:rsidR="008A3EFE">
        <w:t>P</w:t>
      </w:r>
      <w:r w:rsidRPr="005457AC">
        <w:t xml:space="preserve">ályázati </w:t>
      </w:r>
      <w:r w:rsidR="008A3EFE">
        <w:t>felhívás</w:t>
      </w:r>
      <w:r w:rsidRPr="005457AC">
        <w:t>ban meghatározott feltételeknek</w:t>
      </w:r>
      <w:r w:rsidR="00084F1D">
        <w:t>, így különösön a 6. pontban foglaltnak</w:t>
      </w:r>
      <w:r w:rsidR="00C71370">
        <w:t>.</w:t>
      </w:r>
    </w:p>
    <w:p w:rsidR="002535C8" w:rsidRDefault="002535C8" w:rsidP="00F26032">
      <w:pPr>
        <w:pStyle w:val="NormlWeb"/>
        <w:spacing w:before="0" w:beforeAutospacing="0" w:after="240" w:afterAutospacing="0" w:line="276" w:lineRule="auto"/>
        <w:ind w:left="360"/>
        <w:jc w:val="both"/>
      </w:pPr>
    </w:p>
    <w:p w:rsidR="006E6730" w:rsidRPr="005457AC" w:rsidRDefault="006E6730" w:rsidP="00F26032">
      <w:pPr>
        <w:pStyle w:val="NormlWeb"/>
        <w:spacing w:before="0" w:beforeAutospacing="0" w:after="240" w:afterAutospacing="0" w:line="276" w:lineRule="auto"/>
        <w:ind w:left="360"/>
        <w:jc w:val="both"/>
      </w:pPr>
    </w:p>
    <w:p w:rsidR="009C3EAC" w:rsidRPr="005457AC" w:rsidRDefault="009C3EAC">
      <w:pPr>
        <w:pStyle w:val="Listaszerbekezds"/>
        <w:numPr>
          <w:ilvl w:val="0"/>
          <w:numId w:val="7"/>
        </w:numPr>
        <w:spacing w:after="240" w:line="276" w:lineRule="auto"/>
        <w:ind w:left="426"/>
        <w:contextualSpacing w:val="0"/>
        <w:jc w:val="both"/>
        <w:rPr>
          <w:b/>
        </w:rPr>
      </w:pPr>
      <w:r w:rsidRPr="005457AC">
        <w:rPr>
          <w:b/>
          <w:bCs/>
        </w:rPr>
        <w:t>A</w:t>
      </w:r>
      <w:r w:rsidR="00212252" w:rsidRPr="005457AC">
        <w:rPr>
          <w:b/>
          <w:bCs/>
        </w:rPr>
        <w:t xml:space="preserve"> </w:t>
      </w:r>
      <w:r w:rsidRPr="005457AC">
        <w:rPr>
          <w:b/>
          <w:bCs/>
        </w:rPr>
        <w:t xml:space="preserve">Bizottság javaslata, </w:t>
      </w:r>
      <w:r w:rsidR="008A3EFE">
        <w:rPr>
          <w:b/>
          <w:bCs/>
        </w:rPr>
        <w:t xml:space="preserve">a </w:t>
      </w:r>
      <w:r w:rsidR="006D3E77">
        <w:rPr>
          <w:b/>
          <w:bCs/>
        </w:rPr>
        <w:t xml:space="preserve">támogatási </w:t>
      </w:r>
      <w:r w:rsidRPr="005457AC">
        <w:rPr>
          <w:b/>
          <w:bCs/>
        </w:rPr>
        <w:t>döntés</w:t>
      </w:r>
      <w:r w:rsidR="00212252" w:rsidRPr="005457AC">
        <w:rPr>
          <w:b/>
          <w:bCs/>
        </w:rPr>
        <w:t xml:space="preserve"> (a továbbiakban: </w:t>
      </w:r>
      <w:r w:rsidR="000D0E50">
        <w:rPr>
          <w:b/>
          <w:bCs/>
        </w:rPr>
        <w:t>„</w:t>
      </w:r>
      <w:r w:rsidR="00212252" w:rsidRPr="005457AC">
        <w:rPr>
          <w:b/>
          <w:bCs/>
        </w:rPr>
        <w:t>Döntés</w:t>
      </w:r>
      <w:r w:rsidR="000D0E50">
        <w:rPr>
          <w:b/>
          <w:bCs/>
        </w:rPr>
        <w:t>”</w:t>
      </w:r>
      <w:r w:rsidR="00BD6FDC" w:rsidRPr="005457AC">
        <w:rPr>
          <w:b/>
          <w:bCs/>
        </w:rPr>
        <w:t>)</w:t>
      </w:r>
      <w:r w:rsidRPr="005457AC">
        <w:rPr>
          <w:b/>
          <w:bCs/>
        </w:rPr>
        <w:t xml:space="preserve"> meghozatala</w:t>
      </w:r>
    </w:p>
    <w:p w:rsidR="009C3EAC" w:rsidRDefault="005428FF">
      <w:pPr>
        <w:spacing w:after="240" w:line="276" w:lineRule="auto"/>
        <w:jc w:val="both"/>
      </w:pPr>
      <w:r w:rsidRPr="000C193C">
        <w:t xml:space="preserve">A </w:t>
      </w:r>
      <w:proofErr w:type="spellStart"/>
      <w:r w:rsidRPr="000C193C">
        <w:t>Tkr</w:t>
      </w:r>
      <w:proofErr w:type="spellEnd"/>
      <w:r w:rsidRPr="000C193C">
        <w:t>. 7. § (</w:t>
      </w:r>
      <w:r w:rsidR="008A3EFE">
        <w:t>1</w:t>
      </w:r>
      <w:r w:rsidRPr="000C193C">
        <w:t xml:space="preserve">) bekezdése értelmében </w:t>
      </w:r>
      <w:r>
        <w:t>a</w:t>
      </w:r>
      <w:r w:rsidR="009C3EAC" w:rsidRPr="005457AC">
        <w:t xml:space="preserve"> </w:t>
      </w:r>
      <w:r w:rsidR="00212252" w:rsidRPr="005457AC">
        <w:t>B</w:t>
      </w:r>
      <w:r w:rsidR="009C3EAC" w:rsidRPr="005457AC">
        <w:t xml:space="preserve">izottság javaslatát </w:t>
      </w:r>
      <w:r w:rsidR="0037562B" w:rsidRPr="005457AC">
        <w:t xml:space="preserve">a Főigazgatóság </w:t>
      </w:r>
      <w:r w:rsidR="00DE786F" w:rsidRPr="005457AC">
        <w:t>8</w:t>
      </w:r>
      <w:r w:rsidR="009C3EAC" w:rsidRPr="005457AC">
        <w:t xml:space="preserve"> </w:t>
      </w:r>
      <w:r w:rsidR="00212252" w:rsidRPr="005457AC">
        <w:t xml:space="preserve">(nyolc) </w:t>
      </w:r>
      <w:r w:rsidR="009C3EAC" w:rsidRPr="005457AC">
        <w:t xml:space="preserve">napon belül </w:t>
      </w:r>
      <w:r w:rsidR="00212252" w:rsidRPr="005457AC">
        <w:t>D</w:t>
      </w:r>
      <w:r w:rsidR="009C3EAC" w:rsidRPr="005457AC">
        <w:t xml:space="preserve">öntésre terjeszti fel a </w:t>
      </w:r>
      <w:r w:rsidR="008A3EFE">
        <w:t>BM részére</w:t>
      </w:r>
      <w:r w:rsidR="009C3EAC" w:rsidRPr="005457AC">
        <w:t xml:space="preserve">, aki 8 </w:t>
      </w:r>
      <w:r w:rsidR="00212252" w:rsidRPr="005457AC">
        <w:t xml:space="preserve">(nyolc) </w:t>
      </w:r>
      <w:r w:rsidR="009C3EAC" w:rsidRPr="005457AC">
        <w:t xml:space="preserve">napon belül dönt a </w:t>
      </w:r>
      <w:r w:rsidR="006D3E77">
        <w:t>Pályázatokról</w:t>
      </w:r>
      <w:r w:rsidR="009C3EAC" w:rsidRPr="005457AC">
        <w:t xml:space="preserve">, valamint a </w:t>
      </w:r>
      <w:r w:rsidR="00682749" w:rsidRPr="005457AC">
        <w:t>fejlesztési</w:t>
      </w:r>
      <w:r w:rsidR="009C3EAC" w:rsidRPr="005457AC">
        <w:t xml:space="preserve"> </w:t>
      </w:r>
      <w:r w:rsidR="008A3EFE">
        <w:t>T</w:t>
      </w:r>
      <w:r w:rsidR="009C3EAC" w:rsidRPr="005457AC">
        <w:t>ámogatás összegéről</w:t>
      </w:r>
      <w:r w:rsidR="00E20C32">
        <w:t xml:space="preserve">, </w:t>
      </w:r>
    </w:p>
    <w:p w:rsidR="008A3EFE" w:rsidRPr="005457AC" w:rsidRDefault="008A3EFE">
      <w:pPr>
        <w:spacing w:after="240" w:line="276" w:lineRule="auto"/>
        <w:jc w:val="both"/>
      </w:pPr>
      <w:r w:rsidRPr="00174A6F">
        <w:t xml:space="preserve">A </w:t>
      </w:r>
      <w:r w:rsidR="00416920">
        <w:t xml:space="preserve">Döntést </w:t>
      </w:r>
      <w:r w:rsidRPr="002B5BCD">
        <w:t xml:space="preserve">BM </w:t>
      </w:r>
      <w:r w:rsidR="00EC153F">
        <w:t>SZMSZ</w:t>
      </w:r>
      <w:r w:rsidRPr="002B5BCD">
        <w:t xml:space="preserve"> 6. függelék 9. o) pontja, valamint a</w:t>
      </w:r>
      <w:r w:rsidR="00EC153F">
        <w:t xml:space="preserve"> </w:t>
      </w:r>
      <w:r w:rsidRPr="002B5BCD">
        <w:t>BM utasítás 1. melléklet</w:t>
      </w:r>
      <w:r>
        <w:t xml:space="preserve">ében foglaltak </w:t>
      </w:r>
      <w:r w:rsidRPr="002B5BCD">
        <w:t>alapján</w:t>
      </w:r>
      <w:r>
        <w:t xml:space="preserve"> </w:t>
      </w:r>
      <w:r w:rsidRPr="00174A6F">
        <w:t>a BM Közigazgatási Államtitkára hagy</w:t>
      </w:r>
      <w:r w:rsidR="00EC153F">
        <w:t>ja</w:t>
      </w:r>
      <w:r w:rsidRPr="00174A6F">
        <w:t xml:space="preserve"> jóvá.</w:t>
      </w:r>
    </w:p>
    <w:p w:rsidR="00806019" w:rsidRPr="005457AC" w:rsidRDefault="009C3EAC">
      <w:pPr>
        <w:spacing w:after="240" w:line="276" w:lineRule="auto"/>
        <w:jc w:val="both"/>
      </w:pPr>
      <w:r w:rsidRPr="005457AC">
        <w:t xml:space="preserve">A </w:t>
      </w:r>
      <w:r w:rsidR="0037562B" w:rsidRPr="005457AC">
        <w:t>Főigazgatóság</w:t>
      </w:r>
      <w:r w:rsidRPr="005457AC">
        <w:t xml:space="preserve"> a </w:t>
      </w:r>
      <w:r w:rsidR="006D3E77">
        <w:t xml:space="preserve">támogatási </w:t>
      </w:r>
      <w:r w:rsidRPr="005457AC">
        <w:t xml:space="preserve">döntésről a </w:t>
      </w:r>
      <w:r w:rsidR="00212252" w:rsidRPr="005457AC">
        <w:t>D</w:t>
      </w:r>
      <w:r w:rsidRPr="005457AC">
        <w:t xml:space="preserve">öntést követő 8 </w:t>
      </w:r>
      <w:r w:rsidR="00212252" w:rsidRPr="005457AC">
        <w:t xml:space="preserve">(nyolc) </w:t>
      </w:r>
      <w:r w:rsidRPr="005457AC">
        <w:t xml:space="preserve">napon belül </w:t>
      </w:r>
      <w:r w:rsidR="002E493B" w:rsidRPr="005457AC">
        <w:t xml:space="preserve">a </w:t>
      </w:r>
      <w:r w:rsidR="00EC153F" w:rsidRPr="005457AC">
        <w:t>P</w:t>
      </w:r>
      <w:r w:rsidR="00EC153F">
        <w:t>KR</w:t>
      </w:r>
      <w:r w:rsidR="002E493B" w:rsidRPr="005457AC">
        <w:t>.</w:t>
      </w:r>
      <w:r w:rsidR="0054630C" w:rsidRPr="005457AC">
        <w:t xml:space="preserve"> rendszer útján </w:t>
      </w:r>
      <w:r w:rsidRPr="005457AC">
        <w:t xml:space="preserve">értesíti a </w:t>
      </w:r>
      <w:r w:rsidR="00416920">
        <w:t>P</w:t>
      </w:r>
      <w:r w:rsidRPr="005457AC">
        <w:t>ályázókat. Elutasítás esetén az értesítés tartalmazza az elutasítás indoklását.</w:t>
      </w:r>
    </w:p>
    <w:p w:rsidR="0052260A" w:rsidRPr="005457AC" w:rsidRDefault="0052260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5457AC">
        <w:t xml:space="preserve">A </w:t>
      </w:r>
      <w:r w:rsidR="00416920">
        <w:t>P</w:t>
      </w:r>
      <w:r w:rsidRPr="005457AC">
        <w:t xml:space="preserve">ályázatokkal kapcsolatos </w:t>
      </w:r>
      <w:r w:rsidR="00212252" w:rsidRPr="005457AC">
        <w:t>D</w:t>
      </w:r>
      <w:r w:rsidRPr="005457AC">
        <w:t xml:space="preserve">öntés </w:t>
      </w:r>
      <w:r w:rsidR="00687FFC" w:rsidRPr="005457AC">
        <w:t>a</w:t>
      </w:r>
      <w:r w:rsidR="00F26032">
        <w:t xml:space="preserve"> BM honlapján (</w:t>
      </w:r>
      <w:hyperlink r:id="rId9" w:history="1">
        <w:r w:rsidR="00F26032" w:rsidRPr="0017387F">
          <w:rPr>
            <w:rStyle w:val="Hiperhivatkozs"/>
          </w:rPr>
          <w:t>http://www.kormany.hu</w:t>
        </w:r>
      </w:hyperlink>
      <w:r w:rsidR="00F26032">
        <w:t>),</w:t>
      </w:r>
      <w:r w:rsidR="00687FFC" w:rsidRPr="005457AC">
        <w:t xml:space="preserve"> Főigazgatóság honlapján</w:t>
      </w:r>
      <w:r w:rsidR="00453982">
        <w:t xml:space="preserve"> (</w:t>
      </w:r>
      <w:hyperlink r:id="rId10" w:history="1">
        <w:r w:rsidR="00453982" w:rsidRPr="00370AE8">
          <w:rPr>
            <w:rStyle w:val="Hiperhivatkozs"/>
          </w:rPr>
          <w:t>https://tef.gov.hu</w:t>
        </w:r>
      </w:hyperlink>
      <w:r w:rsidR="00453982">
        <w:t>)</w:t>
      </w:r>
      <w:r w:rsidR="00687FFC" w:rsidRPr="005457AC">
        <w:t xml:space="preserve">, illetve </w:t>
      </w:r>
      <w:r w:rsidR="0037562B" w:rsidRPr="005457AC">
        <w:t xml:space="preserve">a </w:t>
      </w:r>
      <w:r w:rsidRPr="005457AC">
        <w:rPr>
          <w:bCs/>
        </w:rPr>
        <w:t>Szociális Ágazati Portálon (</w:t>
      </w:r>
      <w:hyperlink r:id="rId11" w:history="1">
        <w:r w:rsidRPr="005457AC">
          <w:rPr>
            <w:rStyle w:val="Hiperhivatkozs"/>
          </w:rPr>
          <w:t>http://www.szocialisportal.hu</w:t>
        </w:r>
      </w:hyperlink>
      <w:r w:rsidRPr="005457AC">
        <w:rPr>
          <w:bCs/>
        </w:rPr>
        <w:t>)</w:t>
      </w:r>
      <w:r w:rsidRPr="005457AC">
        <w:t xml:space="preserve"> kerül közzétételre. </w:t>
      </w:r>
    </w:p>
    <w:p w:rsidR="006140F7" w:rsidRPr="005457AC" w:rsidRDefault="009C3EAC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212252" w:rsidRPr="005457AC">
        <w:t>D</w:t>
      </w:r>
      <w:r w:rsidRPr="005457AC">
        <w:t xml:space="preserve">öntés ellen jogorvoslati kérelem benyújtásának helye nincs. A </w:t>
      </w:r>
      <w:r w:rsidR="00212252" w:rsidRPr="005457AC">
        <w:t>D</w:t>
      </w:r>
      <w:r w:rsidRPr="005457AC">
        <w:t>öntésről szóló értesítés tartalmazz</w:t>
      </w:r>
      <w:r w:rsidR="000B7579" w:rsidRPr="005457AC">
        <w:t>a</w:t>
      </w:r>
      <w:r w:rsidRPr="005457AC">
        <w:t xml:space="preserve"> a </w:t>
      </w:r>
      <w:r w:rsidR="00682749" w:rsidRPr="005457AC">
        <w:t>támogatási</w:t>
      </w:r>
      <w:r w:rsidR="00212252" w:rsidRPr="005457AC">
        <w:t xml:space="preserve"> </w:t>
      </w:r>
      <w:r w:rsidRPr="005457AC">
        <w:t>szerződés</w:t>
      </w:r>
      <w:r w:rsidR="006D3E77">
        <w:t xml:space="preserve"> meg</w:t>
      </w:r>
      <w:r w:rsidRPr="005457AC">
        <w:t>kötés</w:t>
      </w:r>
      <w:r w:rsidR="006D3E77">
        <w:t>ének</w:t>
      </w:r>
      <w:r w:rsidRPr="005457AC">
        <w:t xml:space="preserve"> feltételeit és az ahhoz szükséges dokumentumok beküldési határidejét</w:t>
      </w:r>
      <w:r w:rsidR="00EC153F">
        <w:t xml:space="preserve"> és</w:t>
      </w:r>
      <w:r w:rsidRPr="005457AC">
        <w:t xml:space="preserve"> módját.</w:t>
      </w:r>
    </w:p>
    <w:p w:rsidR="009C3EAC" w:rsidRPr="005457AC" w:rsidRDefault="009C3EAC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</w:pPr>
      <w:r w:rsidRPr="005457AC">
        <w:rPr>
          <w:b/>
          <w:bCs/>
        </w:rPr>
        <w:t>Szerződéskötés</w:t>
      </w:r>
    </w:p>
    <w:p w:rsidR="00A3456D" w:rsidRPr="005457AC" w:rsidRDefault="0052260A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34305E" w:rsidRPr="005457AC">
        <w:t>támogatási jogviszony</w:t>
      </w:r>
      <w:r w:rsidRPr="005457AC">
        <w:t xml:space="preserve"> </w:t>
      </w:r>
      <w:r w:rsidR="00461EB6" w:rsidRPr="005457AC">
        <w:t>támogatási</w:t>
      </w:r>
      <w:r w:rsidRPr="005457AC">
        <w:t xml:space="preserve"> szerződés </w:t>
      </w:r>
      <w:r w:rsidR="00416920">
        <w:t>(a továbbiakban: „</w:t>
      </w:r>
      <w:r w:rsidR="00416920" w:rsidRPr="00CB0DE9">
        <w:rPr>
          <w:b/>
        </w:rPr>
        <w:t>Szerződés</w:t>
      </w:r>
      <w:r w:rsidR="00416920">
        <w:t xml:space="preserve">”) </w:t>
      </w:r>
      <w:r w:rsidRPr="005457AC">
        <w:t xml:space="preserve">alapján </w:t>
      </w:r>
      <w:r w:rsidR="0034305E" w:rsidRPr="005457AC">
        <w:t>jön létre</w:t>
      </w:r>
      <w:r w:rsidR="00F1492E" w:rsidRPr="005457AC">
        <w:t xml:space="preserve">, melyet a Főigazgatóság köt meg a </w:t>
      </w:r>
      <w:r w:rsidR="00416920">
        <w:t>nyertes Pályázóval (a továbbiakban: „</w:t>
      </w:r>
      <w:r w:rsidR="003C10F4" w:rsidRPr="008B05A4">
        <w:rPr>
          <w:b/>
        </w:rPr>
        <w:t xml:space="preserve">nyertes </w:t>
      </w:r>
      <w:r w:rsidR="00664916" w:rsidRPr="003C10F4">
        <w:rPr>
          <w:b/>
        </w:rPr>
        <w:t>Fenntartó</w:t>
      </w:r>
      <w:r w:rsidR="003C10F4" w:rsidRPr="003C10F4">
        <w:rPr>
          <w:b/>
        </w:rPr>
        <w:t xml:space="preserve"> vagy nyertes Pályázó</w:t>
      </w:r>
      <w:r w:rsidR="00416920">
        <w:t>”)</w:t>
      </w:r>
      <w:r w:rsidR="003D5351" w:rsidRPr="005457AC">
        <w:t xml:space="preserve">, amennyiben a szerződéskötéshez szükséges valamennyi feltétel a </w:t>
      </w:r>
      <w:r w:rsidR="00416920">
        <w:t>P</w:t>
      </w:r>
      <w:r w:rsidR="00416920" w:rsidRPr="005457AC">
        <w:t xml:space="preserve">ályázati </w:t>
      </w:r>
      <w:r w:rsidR="00416920">
        <w:t>felhívás</w:t>
      </w:r>
      <w:r w:rsidR="003D5351" w:rsidRPr="005457AC">
        <w:t>ban megadott határidőn belül teljesül.</w:t>
      </w:r>
    </w:p>
    <w:p w:rsidR="00484816" w:rsidRPr="005457AC" w:rsidRDefault="0052260A">
      <w:pPr>
        <w:pStyle w:val="NormlWeb"/>
        <w:spacing w:before="0" w:beforeAutospacing="0" w:after="240" w:afterAutospacing="0" w:line="276" w:lineRule="auto"/>
        <w:jc w:val="both"/>
      </w:pPr>
      <w:r w:rsidRPr="005457AC">
        <w:t>A</w:t>
      </w:r>
      <w:r w:rsidR="009E1B0B" w:rsidRPr="005457AC">
        <w:t xml:space="preserve"> </w:t>
      </w:r>
      <w:r w:rsidR="00416920">
        <w:t>S</w:t>
      </w:r>
      <w:r w:rsidRPr="005457AC">
        <w:t xml:space="preserve">zerződés megkötéséhez szükséges dokumentumokat a </w:t>
      </w:r>
      <w:r w:rsidR="00664916">
        <w:t>Fenntartónak</w:t>
      </w:r>
      <w:r w:rsidR="00664916" w:rsidRPr="005457AC">
        <w:t xml:space="preserve"> </w:t>
      </w:r>
      <w:r w:rsidR="00664916">
        <w:rPr>
          <w:b/>
        </w:rPr>
        <w:t xml:space="preserve">az </w:t>
      </w:r>
      <w:r w:rsidRPr="005457AC">
        <w:rPr>
          <w:b/>
        </w:rPr>
        <w:t>értesítésben megjelölt határidőre kell megküldenie</w:t>
      </w:r>
      <w:r w:rsidRPr="005457AC">
        <w:t xml:space="preserve">. </w:t>
      </w:r>
    </w:p>
    <w:p w:rsidR="0011438D" w:rsidRPr="005457AC" w:rsidRDefault="0011438D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416920">
        <w:t>S</w:t>
      </w:r>
      <w:r w:rsidRPr="005457AC">
        <w:t xml:space="preserve">zerződés megkötéséhez a </w:t>
      </w:r>
      <w:r w:rsidR="003C10F4">
        <w:t xml:space="preserve">nyertes </w:t>
      </w:r>
      <w:r w:rsidR="00664916">
        <w:t>Fenntartónak</w:t>
      </w:r>
      <w:r w:rsidR="00664916" w:rsidRPr="005457AC">
        <w:t xml:space="preserve"> </w:t>
      </w:r>
      <w:r w:rsidRPr="005457AC">
        <w:t xml:space="preserve">– a </w:t>
      </w:r>
      <w:r w:rsidR="00416920">
        <w:t>P</w:t>
      </w:r>
      <w:r w:rsidR="00416920" w:rsidRPr="005457AC">
        <w:t xml:space="preserve">ályázati </w:t>
      </w:r>
      <w:r w:rsidRPr="005457AC">
        <w:t xml:space="preserve">útmutatóban részletezettek szerint – be kell nyújtania a Főigazgatóság által előírt </w:t>
      </w:r>
      <w:r w:rsidR="001B5C1B" w:rsidRPr="005457AC">
        <w:t xml:space="preserve">nyilatkozatokat, dokumentumokat figyelembe véve a </w:t>
      </w:r>
      <w:r w:rsidR="00416920">
        <w:t>P</w:t>
      </w:r>
      <w:r w:rsidR="001B5C1B" w:rsidRPr="005457AC">
        <w:t>ályázati útmutatóban foglaltakat.</w:t>
      </w:r>
    </w:p>
    <w:p w:rsidR="00FA3022" w:rsidRPr="005457AC" w:rsidRDefault="00FA3022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416920">
        <w:t>D</w:t>
      </w:r>
      <w:r w:rsidRPr="005457AC">
        <w:t>önt</w:t>
      </w:r>
      <w:r w:rsidR="00BB5D88" w:rsidRPr="005457AC">
        <w:t>és – amennyiben a B</w:t>
      </w:r>
      <w:r w:rsidR="00416920">
        <w:t>M</w:t>
      </w:r>
      <w:r w:rsidRPr="005457AC">
        <w:t xml:space="preserve"> által megítélt </w:t>
      </w:r>
      <w:r w:rsidR="00416920">
        <w:t>T</w:t>
      </w:r>
      <w:r w:rsidRPr="005457AC">
        <w:t xml:space="preserve">ámogatás összege alacsonyabb </w:t>
      </w:r>
      <w:r w:rsidR="00664916">
        <w:t>az</w:t>
      </w:r>
      <w:r w:rsidRPr="005457AC">
        <w:t xml:space="preserve"> igényelt </w:t>
      </w:r>
      <w:r w:rsidR="00664916">
        <w:t>fejlesztési t</w:t>
      </w:r>
      <w:r w:rsidRPr="005457AC">
        <w:t xml:space="preserve">ámogatásnál – rendelkezhet oly módon, hogy meghatározza azokat a programrészeket vagy költségeket, amelyekre a </w:t>
      </w:r>
      <w:r w:rsidR="00664916">
        <w:t>Fejlesztési t</w:t>
      </w:r>
      <w:r w:rsidRPr="005457AC">
        <w:t>ámogatás felhasználható. Ebben az esetben, illetve alacsonyabb megíté</w:t>
      </w:r>
      <w:r w:rsidR="00BB5D88" w:rsidRPr="005457AC">
        <w:t>lt összeg esetében a Főigazgatóság</w:t>
      </w:r>
      <w:r w:rsidRPr="005457AC">
        <w:t xml:space="preserve"> felhívja a </w:t>
      </w:r>
      <w:r w:rsidR="003C10F4">
        <w:t xml:space="preserve">nyertes Pályázó </w:t>
      </w:r>
      <w:r w:rsidR="00BB5D88" w:rsidRPr="005457AC">
        <w:t>figyelmét arra, hogy a B</w:t>
      </w:r>
      <w:r w:rsidR="00416920">
        <w:t>M</w:t>
      </w:r>
      <w:r w:rsidRPr="005457AC">
        <w:t xml:space="preserve"> </w:t>
      </w:r>
      <w:r w:rsidR="00416920">
        <w:t>D</w:t>
      </w:r>
      <w:r w:rsidR="00C43A2D" w:rsidRPr="005457AC">
        <w:t>öntésének</w:t>
      </w:r>
      <w:r w:rsidRPr="005457AC">
        <w:t xml:space="preserve"> megfelelően módosítsa a </w:t>
      </w:r>
      <w:r w:rsidR="00416920">
        <w:t>P</w:t>
      </w:r>
      <w:r w:rsidRPr="005457AC">
        <w:t>ályázati programját</w:t>
      </w:r>
      <w:r w:rsidR="00C43A2D" w:rsidRPr="005457AC">
        <w:t>, illetve költségvetését</w:t>
      </w:r>
      <w:r w:rsidRPr="005457AC">
        <w:t xml:space="preserve">. A </w:t>
      </w:r>
      <w:r w:rsidR="003C10F4">
        <w:t xml:space="preserve">nyertes </w:t>
      </w:r>
      <w:r w:rsidR="00664916">
        <w:t>Fenntartó</w:t>
      </w:r>
      <w:r w:rsidR="00664916" w:rsidRPr="005457AC">
        <w:t xml:space="preserve"> </w:t>
      </w:r>
      <w:r w:rsidRPr="005457AC">
        <w:t>a</w:t>
      </w:r>
      <w:r w:rsidR="006924FF" w:rsidRPr="005457AC">
        <w:t xml:space="preserve"> </w:t>
      </w:r>
      <w:r w:rsidRPr="005457AC">
        <w:t xml:space="preserve">megítélt </w:t>
      </w:r>
      <w:r w:rsidR="00664916">
        <w:t>Fejlesztési t</w:t>
      </w:r>
      <w:r w:rsidRPr="005457AC">
        <w:t>ámogatás össz</w:t>
      </w:r>
      <w:r w:rsidR="006924FF" w:rsidRPr="005457AC">
        <w:t>eg</w:t>
      </w:r>
      <w:r w:rsidR="00ED5EF0">
        <w:t>é</w:t>
      </w:r>
      <w:r w:rsidR="006924FF" w:rsidRPr="005457AC">
        <w:t>re</w:t>
      </w:r>
      <w:r w:rsidRPr="005457AC">
        <w:t xml:space="preserve"> kell, hogy csökkentse a </w:t>
      </w:r>
      <w:r w:rsidR="00ED5EF0">
        <w:t>fejlesztési pályázati</w:t>
      </w:r>
      <w:r w:rsidRPr="005457AC">
        <w:t xml:space="preserve"> költségvetését. A módosítás során a </w:t>
      </w:r>
      <w:r w:rsidR="00416920">
        <w:t xml:space="preserve">Pályázati </w:t>
      </w:r>
      <w:r w:rsidRPr="005457AC">
        <w:t>felhívás által előírt tartalmi követelményeket be kell tartani, és a módosítás nem zárhatja ki azoknak a programrészeknek a megvalósulását, amelye</w:t>
      </w:r>
      <w:r w:rsidR="00BB5D88" w:rsidRPr="005457AC">
        <w:t>ket a B</w:t>
      </w:r>
      <w:r w:rsidR="00416920">
        <w:t>M</w:t>
      </w:r>
      <w:r w:rsidRPr="005457AC">
        <w:t xml:space="preserve"> a </w:t>
      </w:r>
      <w:r w:rsidR="00416920">
        <w:t>P</w:t>
      </w:r>
      <w:r w:rsidRPr="005457AC">
        <w:t xml:space="preserve">ályázat </w:t>
      </w:r>
      <w:r w:rsidRPr="005457AC">
        <w:lastRenderedPageBreak/>
        <w:t>elbírálása során előnyként értékelt. A módosí</w:t>
      </w:r>
      <w:r w:rsidR="0018322F" w:rsidRPr="005457AC">
        <w:t>tott költségvetést a Főigazgatóság</w:t>
      </w:r>
      <w:r w:rsidRPr="005457AC">
        <w:t xml:space="preserve"> részére a </w:t>
      </w:r>
      <w:r w:rsidR="00416920">
        <w:t>S</w:t>
      </w:r>
      <w:r w:rsidR="006C339C" w:rsidRPr="005457AC">
        <w:t>zerződéskötéshez szükséges dokumentumokkal egyidejűleg szükséges megküldeni</w:t>
      </w:r>
      <w:r w:rsidRPr="005457AC">
        <w:t>.</w:t>
      </w:r>
    </w:p>
    <w:p w:rsidR="00190F60" w:rsidRPr="005457AC" w:rsidRDefault="0037562B">
      <w:pPr>
        <w:pStyle w:val="NormlWeb"/>
        <w:spacing w:before="0" w:beforeAutospacing="0" w:after="240" w:afterAutospacing="0" w:line="276" w:lineRule="auto"/>
        <w:jc w:val="both"/>
      </w:pPr>
      <w:r w:rsidRPr="005457AC">
        <w:t>A Főigazgatóság</w:t>
      </w:r>
      <w:r w:rsidR="00DE786F" w:rsidRPr="005457AC">
        <w:t xml:space="preserve"> a beérkezett dokumentumokat</w:t>
      </w:r>
      <w:r w:rsidR="0052260A" w:rsidRPr="005457AC">
        <w:t xml:space="preserve"> megvizsgálja, és amennyiben </w:t>
      </w:r>
      <w:r w:rsidR="00416920">
        <w:t>a</w:t>
      </w:r>
      <w:r w:rsidR="00E20C32">
        <w:t>z Pályázati útmutatóban rögzített, a</w:t>
      </w:r>
      <w:r w:rsidR="00416920">
        <w:t xml:space="preserve"> S</w:t>
      </w:r>
      <w:r w:rsidR="0052260A" w:rsidRPr="005457AC">
        <w:t>zerződés</w:t>
      </w:r>
      <w:r w:rsidR="004658B7" w:rsidRPr="005457AC">
        <w:t xml:space="preserve"> megkötéséhez</w:t>
      </w:r>
      <w:r w:rsidR="0052260A" w:rsidRPr="005457AC">
        <w:t xml:space="preserve"> szükséges dokumentumok valamelyike nem áll rendelkezésére vagy hiányos, a</w:t>
      </w:r>
      <w:r w:rsidRPr="005457AC">
        <w:t xml:space="preserve"> Főigazgatóság a </w:t>
      </w:r>
      <w:r w:rsidR="003C10F4">
        <w:t xml:space="preserve">nyertes </w:t>
      </w:r>
      <w:r w:rsidR="00664916">
        <w:t>Fenntartót</w:t>
      </w:r>
      <w:r w:rsidR="00664916" w:rsidRPr="005457AC">
        <w:t xml:space="preserve"> </w:t>
      </w:r>
      <w:r w:rsidR="0052260A" w:rsidRPr="005457AC">
        <w:t xml:space="preserve">8 </w:t>
      </w:r>
      <w:r w:rsidR="00212252" w:rsidRPr="005457AC">
        <w:t xml:space="preserve">(nyolc) </w:t>
      </w:r>
      <w:r w:rsidR="0052260A" w:rsidRPr="005457AC">
        <w:t xml:space="preserve">napos határidővel, </w:t>
      </w:r>
      <w:r w:rsidR="00212252" w:rsidRPr="005457AC">
        <w:t>1 (</w:t>
      </w:r>
      <w:r w:rsidR="0052260A" w:rsidRPr="005457AC">
        <w:t>egy</w:t>
      </w:r>
      <w:r w:rsidR="00212252" w:rsidRPr="005457AC">
        <w:t>)</w:t>
      </w:r>
      <w:r w:rsidR="0052260A" w:rsidRPr="005457AC">
        <w:t xml:space="preserve"> alkalommal elektronikus úton hiánypótlásra szólítja fel. </w:t>
      </w:r>
    </w:p>
    <w:p w:rsidR="00921F0D" w:rsidRPr="005457AC" w:rsidRDefault="00190F60">
      <w:pPr>
        <w:pStyle w:val="NormlWeb"/>
        <w:spacing w:before="0" w:beforeAutospacing="0" w:after="240" w:afterAutospacing="0" w:line="276" w:lineRule="auto"/>
        <w:jc w:val="both"/>
      </w:pPr>
      <w:r w:rsidRPr="005457AC">
        <w:t>A postai úton benyújtott jognyilatkozatokat és más dokumentumokat határidőben benyújtottnak kell tekinteni, ha a határidő lejártáig ajánlott küldeményként postára adták.</w:t>
      </w:r>
    </w:p>
    <w:p w:rsidR="003B2A4D" w:rsidRPr="005457AC" w:rsidRDefault="00DE786F">
      <w:pPr>
        <w:pStyle w:val="NormlWeb"/>
        <w:spacing w:before="0" w:beforeAutospacing="0" w:after="240" w:afterAutospacing="0" w:line="276" w:lineRule="auto"/>
        <w:jc w:val="both"/>
      </w:pPr>
      <w:r w:rsidRPr="005457AC">
        <w:t>Érvényét veszti a</w:t>
      </w:r>
      <w:r w:rsidR="00A03C3D" w:rsidRPr="005457AC">
        <w:t xml:space="preserve"> </w:t>
      </w:r>
      <w:r w:rsidR="00212252" w:rsidRPr="005457AC">
        <w:t>D</w:t>
      </w:r>
      <w:r w:rsidR="0052260A" w:rsidRPr="005457AC">
        <w:t>öntés, ha</w:t>
      </w:r>
      <w:r w:rsidR="003B2A4D" w:rsidRPr="005457AC">
        <w:t>:</w:t>
      </w:r>
    </w:p>
    <w:p w:rsidR="003B2A4D" w:rsidRPr="005457AC" w:rsidRDefault="0052260A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416920">
        <w:t>S</w:t>
      </w:r>
      <w:r w:rsidRPr="005457AC">
        <w:t xml:space="preserve">zerződés a </w:t>
      </w:r>
      <w:r w:rsidR="002002D6" w:rsidRPr="005457AC">
        <w:t>Döntésről</w:t>
      </w:r>
      <w:r w:rsidRPr="005457AC">
        <w:t xml:space="preserve"> szóló értesítésben megjelölt határidőtől számított további 30 </w:t>
      </w:r>
      <w:r w:rsidR="00212252" w:rsidRPr="005457AC">
        <w:t xml:space="preserve">(harminc) </w:t>
      </w:r>
      <w:r w:rsidRPr="005457AC">
        <w:t xml:space="preserve">napon belül a </w:t>
      </w:r>
      <w:r w:rsidR="003C10F4">
        <w:t xml:space="preserve">nyertes </w:t>
      </w:r>
      <w:r w:rsidR="00664916">
        <w:t>Fenntartó</w:t>
      </w:r>
      <w:r w:rsidR="00664916" w:rsidRPr="005457AC">
        <w:t xml:space="preserve"> </w:t>
      </w:r>
      <w:r w:rsidRPr="005457AC">
        <w:t>mulasztásából vagy neki felróható egyéb okból nem jön létre</w:t>
      </w:r>
      <w:r w:rsidR="002002D6" w:rsidRPr="005457AC">
        <w:t>;</w:t>
      </w:r>
    </w:p>
    <w:p w:rsidR="003B2A4D" w:rsidRPr="005457AC" w:rsidRDefault="003B2A4D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 xml:space="preserve">az értesítésben szereplő feltételek eltérnek attól, amit a </w:t>
      </w:r>
      <w:r w:rsidR="003C10F4">
        <w:t xml:space="preserve">nyertes </w:t>
      </w:r>
      <w:r w:rsidR="00664916">
        <w:t>Fenntartó</w:t>
      </w:r>
      <w:r w:rsidR="00664916" w:rsidRPr="005457AC">
        <w:t xml:space="preserve"> </w:t>
      </w:r>
      <w:r w:rsidRPr="005457AC">
        <w:t xml:space="preserve">a </w:t>
      </w:r>
      <w:r w:rsidR="00416920">
        <w:t>P</w:t>
      </w:r>
      <w:r w:rsidRPr="005457AC">
        <w:t>ályázatában vállalt és azt nem fogadja el;</w:t>
      </w:r>
    </w:p>
    <w:p w:rsidR="003B2A4D" w:rsidRPr="005457AC" w:rsidRDefault="003B2A4D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>a szolgáltatói nyilvántartásba nem vagy nem a Döntésnek megfelelően bejegyzett szolgáltató esetén a bejegyzés, illetve az adatmódosítás véglegessé válását követő 30 (harminc) napon belül a</w:t>
      </w:r>
      <w:r w:rsidR="003C10F4">
        <w:t xml:space="preserve"> nyertes Pályázó</w:t>
      </w:r>
      <w:r w:rsidRPr="005457AC">
        <w:t xml:space="preserve"> mulasztásából vagy neki felróható egyéb okból nem jön létre;</w:t>
      </w:r>
    </w:p>
    <w:p w:rsidR="00BF3AED" w:rsidRPr="005457AC" w:rsidRDefault="003B2A4D" w:rsidP="00DD377A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>a</w:t>
      </w:r>
      <w:r w:rsidR="00416920">
        <w:t xml:space="preserve"> </w:t>
      </w:r>
      <w:r w:rsidR="003C10F4">
        <w:t xml:space="preserve">nyertes </w:t>
      </w:r>
      <w:r w:rsidR="00664916">
        <w:t>Fenntartó</w:t>
      </w:r>
      <w:r w:rsidR="00664916" w:rsidRPr="005457AC">
        <w:t xml:space="preserve"> </w:t>
      </w:r>
      <w:r w:rsidRPr="005457AC">
        <w:t xml:space="preserve">a </w:t>
      </w:r>
      <w:r w:rsidR="00416920">
        <w:t>P</w:t>
      </w:r>
      <w:r w:rsidRPr="005457AC">
        <w:t xml:space="preserve">ályázatban vagy az ahhoz csatolt iratokban szándékosan valótlan adatot közölt, vagy valamely jelentős tényt, körülményt elhallgatott, feltéve, hogy a valós adatok, tények, körülmények ismeretében a </w:t>
      </w:r>
      <w:r w:rsidR="00416920">
        <w:t>P</w:t>
      </w:r>
      <w:r w:rsidRPr="005457AC">
        <w:t>ályázat nem került volna támogatásra.</w:t>
      </w:r>
    </w:p>
    <w:p w:rsidR="003E78FC" w:rsidRPr="005457AC" w:rsidRDefault="001976C7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 w:rsidRPr="005457AC">
        <w:rPr>
          <w:b/>
          <w:bCs/>
        </w:rPr>
        <w:t xml:space="preserve">A </w:t>
      </w:r>
      <w:r w:rsidR="00416920">
        <w:rPr>
          <w:b/>
          <w:bCs/>
        </w:rPr>
        <w:t>T</w:t>
      </w:r>
      <w:r w:rsidR="00C77CA1" w:rsidRPr="005457AC">
        <w:rPr>
          <w:b/>
          <w:bCs/>
        </w:rPr>
        <w:t>ámogatás folyósítása</w:t>
      </w:r>
    </w:p>
    <w:p w:rsidR="00FB3DF9" w:rsidRPr="005457AC" w:rsidRDefault="00DC740B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DC740B">
        <w:rPr>
          <w:bCs/>
        </w:rPr>
        <w:t>A Támogatással összefüggésben a Főigaz</w:t>
      </w:r>
      <w:r>
        <w:rPr>
          <w:bCs/>
        </w:rPr>
        <w:t>gatóság legkésőbb 2020. november 30</w:t>
      </w:r>
      <w:r w:rsidRPr="00DC740B">
        <w:rPr>
          <w:bCs/>
        </w:rPr>
        <w:t>. napjáig köthet Szerződést a Dönt</w:t>
      </w:r>
      <w:r>
        <w:rPr>
          <w:bCs/>
        </w:rPr>
        <w:t>és szerinti Fenntartókkal</w:t>
      </w:r>
      <w:r w:rsidR="00D304B4">
        <w:rPr>
          <w:bCs/>
        </w:rPr>
        <w:t>.</w:t>
      </w:r>
      <w:r w:rsidRPr="00DC740B">
        <w:rPr>
          <w:bCs/>
        </w:rPr>
        <w:t xml:space="preserve"> </w:t>
      </w:r>
      <w:r w:rsidR="00416920" w:rsidRPr="00416920">
        <w:rPr>
          <w:bCs/>
        </w:rPr>
        <w:t xml:space="preserve">A </w:t>
      </w:r>
      <w:r w:rsidR="00416920" w:rsidRPr="005457AC">
        <w:rPr>
          <w:bCs/>
        </w:rPr>
        <w:t xml:space="preserve">Főigazgatóság a </w:t>
      </w:r>
      <w:r w:rsidR="00ED5EF0">
        <w:rPr>
          <w:bCs/>
        </w:rPr>
        <w:t>Fejlesztési t</w:t>
      </w:r>
      <w:r w:rsidR="00416920" w:rsidRPr="005457AC">
        <w:rPr>
          <w:bCs/>
        </w:rPr>
        <w:t>ámogatás</w:t>
      </w:r>
      <w:r w:rsidR="00416920">
        <w:rPr>
          <w:bCs/>
        </w:rPr>
        <w:t>t</w:t>
      </w:r>
      <w:r w:rsidR="00416920" w:rsidRPr="005457AC">
        <w:rPr>
          <w:bCs/>
        </w:rPr>
        <w:t xml:space="preserve"> a </w:t>
      </w:r>
      <w:r w:rsidR="00416920">
        <w:rPr>
          <w:bCs/>
        </w:rPr>
        <w:t>S</w:t>
      </w:r>
      <w:r w:rsidR="00416920" w:rsidRPr="005457AC">
        <w:rPr>
          <w:bCs/>
        </w:rPr>
        <w:t>zerződés mindkét fél által történő aláírását követő 30</w:t>
      </w:r>
      <w:r w:rsidR="00416920">
        <w:rPr>
          <w:bCs/>
        </w:rPr>
        <w:t xml:space="preserve"> (harminc) napon belül</w:t>
      </w:r>
      <w:r w:rsidR="00770349">
        <w:rPr>
          <w:bCs/>
        </w:rPr>
        <w:t xml:space="preserve"> </w:t>
      </w:r>
      <w:r w:rsidR="00772D84">
        <w:rPr>
          <w:bCs/>
        </w:rPr>
        <w:t xml:space="preserve">Támogatási előleg formájában </w:t>
      </w:r>
      <w:r w:rsidR="00770349">
        <w:rPr>
          <w:bCs/>
        </w:rPr>
        <w:t xml:space="preserve">átutalja a </w:t>
      </w:r>
      <w:r w:rsidR="003C10F4">
        <w:rPr>
          <w:bCs/>
        </w:rPr>
        <w:t xml:space="preserve">nyertes </w:t>
      </w:r>
      <w:r w:rsidR="00664916">
        <w:rPr>
          <w:bCs/>
        </w:rPr>
        <w:t xml:space="preserve">Fenntartó </w:t>
      </w:r>
      <w:r w:rsidR="00770349">
        <w:rPr>
          <w:bCs/>
        </w:rPr>
        <w:t>részére</w:t>
      </w:r>
      <w:r w:rsidR="00416920" w:rsidRPr="00416920">
        <w:rPr>
          <w:bCs/>
        </w:rPr>
        <w:t>.</w:t>
      </w:r>
    </w:p>
    <w:p w:rsidR="00E2787B" w:rsidRPr="005457AC" w:rsidRDefault="00FB3DF9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5457AC">
        <w:rPr>
          <w:bCs/>
        </w:rPr>
        <w:t xml:space="preserve">A </w:t>
      </w:r>
      <w:r w:rsidR="003C10F4">
        <w:rPr>
          <w:bCs/>
        </w:rPr>
        <w:t xml:space="preserve">nyertes </w:t>
      </w:r>
      <w:r w:rsidR="00664916">
        <w:rPr>
          <w:bCs/>
        </w:rPr>
        <w:t>Fenntartónak</w:t>
      </w:r>
      <w:r w:rsidR="00664916" w:rsidRPr="005457AC">
        <w:rPr>
          <w:bCs/>
        </w:rPr>
        <w:t xml:space="preserve"> </w:t>
      </w:r>
      <w:r w:rsidRPr="005457AC">
        <w:rPr>
          <w:bCs/>
        </w:rPr>
        <w:t xml:space="preserve">valamennyi − jogszabály alapján beszedési megbízással megterhelhető − fizetési számlájára vonatkozóan biztosítania kell a – beszedési megbízás benyújtására vonatkozó, kizárólag a Főigazgatóság hozzájárulásával visszavonható, a </w:t>
      </w:r>
      <w:r w:rsidR="006E6730">
        <w:rPr>
          <w:bCs/>
        </w:rPr>
        <w:t>BM-et</w:t>
      </w:r>
      <w:r w:rsidR="006E6730" w:rsidRPr="005457AC">
        <w:rPr>
          <w:bCs/>
        </w:rPr>
        <w:t xml:space="preserve"> </w:t>
      </w:r>
      <w:r w:rsidR="009B29D1">
        <w:rPr>
          <w:bCs/>
        </w:rPr>
        <w:t>K</w:t>
      </w:r>
      <w:r w:rsidRPr="005457AC">
        <w:rPr>
          <w:bCs/>
        </w:rPr>
        <w:t xml:space="preserve">edvezményezettként megjelölő, a pénzügyi fedezethiány miatt nem teljesíthető fizetési megbízás esetére a követelés legfeljebb </w:t>
      </w:r>
      <w:r w:rsidR="00770349">
        <w:rPr>
          <w:bCs/>
        </w:rPr>
        <w:t>35 (</w:t>
      </w:r>
      <w:r w:rsidRPr="005457AC">
        <w:rPr>
          <w:bCs/>
        </w:rPr>
        <w:t>harmincöt</w:t>
      </w:r>
      <w:r w:rsidR="00770349">
        <w:rPr>
          <w:bCs/>
        </w:rPr>
        <w:t>)</w:t>
      </w:r>
      <w:r w:rsidRPr="005457AC">
        <w:rPr>
          <w:bCs/>
        </w:rPr>
        <w:t xml:space="preserve"> napra való sorba állítására vonatkozó rendelkezéssel kiadott — felhatalmazó nyilatkozatot</w:t>
      </w:r>
      <w:r w:rsidR="009B29D1">
        <w:rPr>
          <w:bCs/>
        </w:rPr>
        <w:t xml:space="preserve"> (a továbbiakban: „</w:t>
      </w:r>
      <w:r w:rsidR="009B29D1" w:rsidRPr="008B05A4">
        <w:rPr>
          <w:b/>
          <w:bCs/>
        </w:rPr>
        <w:t>biztosíté</w:t>
      </w:r>
      <w:r w:rsidR="009B29D1">
        <w:rPr>
          <w:bCs/>
        </w:rPr>
        <w:t>k”)</w:t>
      </w:r>
      <w:r w:rsidRPr="005457AC">
        <w:rPr>
          <w:bCs/>
        </w:rPr>
        <w:t>.</w:t>
      </w:r>
    </w:p>
    <w:p w:rsidR="00DD2A0B" w:rsidRPr="005457AC" w:rsidRDefault="00E2787B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5457AC">
        <w:rPr>
          <w:bCs/>
        </w:rPr>
        <w:t>A kikötött biztosíték rendelkezésre állását legkésőbb</w:t>
      </w:r>
      <w:r w:rsidR="006E6730">
        <w:rPr>
          <w:bCs/>
        </w:rPr>
        <w:t>,</w:t>
      </w:r>
      <w:r w:rsidRPr="005457AC">
        <w:rPr>
          <w:bCs/>
        </w:rPr>
        <w:t xml:space="preserve"> a </w:t>
      </w:r>
      <w:r w:rsidR="00770349">
        <w:rPr>
          <w:bCs/>
        </w:rPr>
        <w:t>T</w:t>
      </w:r>
      <w:r w:rsidRPr="005457AC">
        <w:rPr>
          <w:bCs/>
        </w:rPr>
        <w:t>ámogatás folyósítását megelőzően kell biztosítani.</w:t>
      </w:r>
    </w:p>
    <w:p w:rsidR="00DD2A0B" w:rsidRPr="005457AC" w:rsidRDefault="00DD2A0B" w:rsidP="00DD377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/>
          <w:bCs/>
        </w:rPr>
      </w:pPr>
      <w:r w:rsidRPr="005457AC">
        <w:rPr>
          <w:b/>
          <w:bCs/>
        </w:rPr>
        <w:lastRenderedPageBreak/>
        <w:t>Szerződéskötés utáni módosítási kérelem</w:t>
      </w:r>
    </w:p>
    <w:p w:rsidR="00DE786F" w:rsidRPr="005457AC" w:rsidRDefault="00DD2A0B">
      <w:pPr>
        <w:pStyle w:val="NormlWeb"/>
        <w:spacing w:before="0" w:beforeAutospacing="0" w:after="240" w:afterAutospacing="0" w:line="276" w:lineRule="auto"/>
        <w:jc w:val="both"/>
      </w:pPr>
      <w:r w:rsidRPr="005457AC">
        <w:rPr>
          <w:bCs/>
        </w:rPr>
        <w:t xml:space="preserve">A </w:t>
      </w:r>
      <w:r w:rsidR="00770349">
        <w:rPr>
          <w:bCs/>
        </w:rPr>
        <w:t>S</w:t>
      </w:r>
      <w:r w:rsidRPr="005457AC">
        <w:rPr>
          <w:bCs/>
        </w:rPr>
        <w:t xml:space="preserve">zerződés csak abban az esetben módosítható, ha a </w:t>
      </w:r>
      <w:r w:rsidR="00770349">
        <w:rPr>
          <w:bCs/>
        </w:rPr>
        <w:t>T</w:t>
      </w:r>
      <w:r w:rsidRPr="005457AC">
        <w:rPr>
          <w:bCs/>
        </w:rPr>
        <w:t xml:space="preserve">ámogatott tevékenység az így módosított feltételekkel is támogatható lett volna. A módosítás nem irányulhat </w:t>
      </w:r>
      <w:r w:rsidR="0035752E" w:rsidRPr="005457AC">
        <w:rPr>
          <w:bCs/>
        </w:rPr>
        <w:t xml:space="preserve">a </w:t>
      </w:r>
      <w:r w:rsidR="00770349">
        <w:rPr>
          <w:bCs/>
        </w:rPr>
        <w:t>T</w:t>
      </w:r>
      <w:r w:rsidR="0035752E" w:rsidRPr="005457AC">
        <w:rPr>
          <w:bCs/>
        </w:rPr>
        <w:t>ámogatott tevékenység eredeti céljának megváltoztatására</w:t>
      </w:r>
      <w:r w:rsidR="009B29D1">
        <w:rPr>
          <w:bCs/>
        </w:rPr>
        <w:t>, a Támogatható tevékenységektől eltérő felhasználásra</w:t>
      </w:r>
      <w:r w:rsidR="0035752E" w:rsidRPr="005457AC">
        <w:rPr>
          <w:bCs/>
        </w:rPr>
        <w:t xml:space="preserve"> és </w:t>
      </w:r>
      <w:r w:rsidRPr="005457AC">
        <w:rPr>
          <w:bCs/>
        </w:rPr>
        <w:t xml:space="preserve">a </w:t>
      </w:r>
      <w:r w:rsidR="00770349">
        <w:rPr>
          <w:bCs/>
        </w:rPr>
        <w:t>D</w:t>
      </w:r>
      <w:r w:rsidRPr="005457AC">
        <w:rPr>
          <w:bCs/>
        </w:rPr>
        <w:t xml:space="preserve">öntésben meghatározott összegen felüli többlet </w:t>
      </w:r>
      <w:r w:rsidR="003841FA">
        <w:rPr>
          <w:bCs/>
        </w:rPr>
        <w:t>Fejlesztési</w:t>
      </w:r>
      <w:r w:rsidR="003841FA" w:rsidRPr="005457AC">
        <w:rPr>
          <w:bCs/>
        </w:rPr>
        <w:t xml:space="preserve"> </w:t>
      </w:r>
      <w:r w:rsidR="003841FA">
        <w:rPr>
          <w:bCs/>
        </w:rPr>
        <w:t>t</w:t>
      </w:r>
      <w:r w:rsidRPr="005457AC">
        <w:rPr>
          <w:bCs/>
        </w:rPr>
        <w:t>ámogatás biztosítására.</w:t>
      </w:r>
    </w:p>
    <w:p w:rsidR="00C92B64" w:rsidRDefault="00246A55" w:rsidP="008B05A4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</w:pPr>
      <w:r w:rsidRPr="005457AC">
        <w:rPr>
          <w:b/>
          <w:bCs/>
        </w:rPr>
        <w:t xml:space="preserve">A </w:t>
      </w:r>
      <w:r w:rsidR="00DD2A0B" w:rsidRPr="005457AC">
        <w:rPr>
          <w:b/>
          <w:bCs/>
        </w:rPr>
        <w:t xml:space="preserve">fejlesztési </w:t>
      </w:r>
      <w:r w:rsidR="00770349">
        <w:rPr>
          <w:b/>
          <w:bCs/>
        </w:rPr>
        <w:t>T</w:t>
      </w:r>
      <w:r w:rsidRPr="005457AC">
        <w:rPr>
          <w:b/>
          <w:bCs/>
        </w:rPr>
        <w:t>ámogatás elszámolása és ellenőrzése</w:t>
      </w:r>
    </w:p>
    <w:p w:rsidR="00C92B64" w:rsidRDefault="00C92B64" w:rsidP="00DD377A">
      <w:pPr>
        <w:pStyle w:val="NormlWeb"/>
        <w:spacing w:after="240" w:line="276" w:lineRule="auto"/>
        <w:jc w:val="both"/>
      </w:pPr>
      <w:r w:rsidRPr="00C92B64">
        <w:t>A nyertes Fenntartó a Támogatás felhasználásáról a Szerződésben foglaltak szerint köteles számot adni szakmai beszámoló és pénzügyi elszámolás formájában (a továbbiakban együtt: „</w:t>
      </w:r>
      <w:r w:rsidRPr="00634D4F">
        <w:rPr>
          <w:b/>
        </w:rPr>
        <w:t>Elszámolás</w:t>
      </w:r>
      <w:r w:rsidRPr="00C92B64">
        <w:t xml:space="preserve">”). Az Elszámolás benyújtásának határideje </w:t>
      </w:r>
      <w:r w:rsidRPr="008B05A4">
        <w:rPr>
          <w:b/>
        </w:rPr>
        <w:t>2021. január 31</w:t>
      </w:r>
      <w:r w:rsidRPr="00C92B64">
        <w:t>.</w:t>
      </w:r>
      <w:r>
        <w:t xml:space="preserve"> Az Elszámolás </w:t>
      </w:r>
      <w:r w:rsidRPr="00C92B64">
        <w:t>elkészítésének szempontjait a Szerződés, illetve a Pályázati útmutató tartalmazza.</w:t>
      </w:r>
    </w:p>
    <w:p w:rsidR="00B17CE5" w:rsidRPr="005457AC" w:rsidRDefault="00B17CE5" w:rsidP="00B17CE5">
      <w:pPr>
        <w:pStyle w:val="NormlWeb"/>
        <w:spacing w:after="240" w:line="276" w:lineRule="auto"/>
        <w:jc w:val="both"/>
      </w:pPr>
      <w:r w:rsidRPr="005457AC">
        <w:t xml:space="preserve">A </w:t>
      </w:r>
      <w:r w:rsidR="00770349">
        <w:t>P</w:t>
      </w:r>
      <w:r w:rsidRPr="005457AC">
        <w:t xml:space="preserve">ályázatra csak a </w:t>
      </w:r>
      <w:r w:rsidR="007F266C" w:rsidRPr="005457AC">
        <w:t>támogatási időszakban felmerült</w:t>
      </w:r>
      <w:r w:rsidRPr="005457AC">
        <w:t xml:space="preserve">, a pályázati cél megvalósításához kapcsolódó költségeket alátámasztó, a </w:t>
      </w:r>
      <w:r w:rsidR="003841FA">
        <w:t>Fejlesztési t</w:t>
      </w:r>
      <w:r w:rsidRPr="005457AC">
        <w:t xml:space="preserve">ámogatási összeg felhasználását igazoló számviteli bizonylatok értékei számolhatók el, melyek pénzügyi teljesítésének (kifizetésének) a támogatási időszakon belül </w:t>
      </w:r>
      <w:r w:rsidRPr="003B0281">
        <w:t>kell történnie.</w:t>
      </w:r>
    </w:p>
    <w:p w:rsidR="001B5884" w:rsidRPr="005457AC" w:rsidRDefault="001B5884" w:rsidP="00B17CE5">
      <w:pPr>
        <w:pStyle w:val="NormlWeb"/>
        <w:spacing w:after="240" w:line="276" w:lineRule="auto"/>
        <w:jc w:val="both"/>
      </w:pPr>
      <w:r w:rsidRPr="005457AC">
        <w:t>A</w:t>
      </w:r>
      <w:r w:rsidR="00770349">
        <w:t>z Elszámolás</w:t>
      </w:r>
      <w:r w:rsidRPr="005457AC">
        <w:t>ban nem fogadható el olyan kiadás, amely nem illeszkedik szakmailag a benyújtott pályázati programhoz, illetve a szolgáltatás szakmai feladatellátáshoz.</w:t>
      </w:r>
    </w:p>
    <w:p w:rsidR="005725A0" w:rsidRPr="005457AC" w:rsidRDefault="00B17CE5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Az </w:t>
      </w:r>
      <w:r w:rsidR="00770349">
        <w:t>E</w:t>
      </w:r>
      <w:r w:rsidRPr="005457AC">
        <w:t xml:space="preserve">lszámolást a </w:t>
      </w:r>
      <w:r w:rsidR="00770349">
        <w:t>P</w:t>
      </w:r>
      <w:r w:rsidR="00417CE4" w:rsidRPr="005457AC">
        <w:t>ályázati útmutatóban rögzítetteknek megfelelően szükséges benyújtani</w:t>
      </w:r>
      <w:r w:rsidRPr="005457AC">
        <w:t>.</w:t>
      </w:r>
    </w:p>
    <w:p w:rsidR="00E03CEC" w:rsidRPr="005457AC" w:rsidRDefault="00246A55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Az </w:t>
      </w:r>
      <w:r w:rsidR="00770349">
        <w:t>E</w:t>
      </w:r>
      <w:r w:rsidRPr="005457AC">
        <w:t xml:space="preserve">lszámolást </w:t>
      </w:r>
      <w:r w:rsidR="00B02E22" w:rsidRPr="005457AC">
        <w:t>a Főigazgatóság</w:t>
      </w:r>
      <w:r w:rsidRPr="005457AC">
        <w:t xml:space="preserve"> megvizsgálja és a</w:t>
      </w:r>
      <w:r w:rsidR="003C10F4">
        <w:t xml:space="preserve"> nyertes</w:t>
      </w:r>
      <w:r w:rsidRPr="005457AC">
        <w:t xml:space="preserve"> </w:t>
      </w:r>
      <w:r w:rsidR="00664916">
        <w:t>Fenntartót</w:t>
      </w:r>
      <w:r w:rsidR="00664916" w:rsidRPr="005457AC">
        <w:t xml:space="preserve"> </w:t>
      </w:r>
      <w:r w:rsidRPr="005457AC">
        <w:t xml:space="preserve">szükség esetén – </w:t>
      </w:r>
      <w:r w:rsidR="00212252" w:rsidRPr="005457AC">
        <w:t>1 (</w:t>
      </w:r>
      <w:r w:rsidRPr="005457AC">
        <w:t>egy</w:t>
      </w:r>
      <w:r w:rsidR="00212252" w:rsidRPr="005457AC">
        <w:t>)</w:t>
      </w:r>
      <w:r w:rsidRPr="005457AC">
        <w:t xml:space="preserve"> alkalommal, legfeljebb 8 </w:t>
      </w:r>
      <w:r w:rsidR="00212252" w:rsidRPr="005457AC">
        <w:t xml:space="preserve">(nyolc) </w:t>
      </w:r>
      <w:r w:rsidRPr="005457AC">
        <w:t xml:space="preserve">napos határidővel – hiánypótlásra hívja fel. Az </w:t>
      </w:r>
      <w:r w:rsidR="00770349">
        <w:t>E</w:t>
      </w:r>
      <w:r w:rsidRPr="005457AC">
        <w:t xml:space="preserve">lszámolások elfogadásáról </w:t>
      </w:r>
      <w:r w:rsidR="00B02E22" w:rsidRPr="005457AC">
        <w:t>a Főigazgatóság</w:t>
      </w:r>
      <w:r w:rsidRPr="005457AC">
        <w:t xml:space="preserve"> a beérkezést követő 30 </w:t>
      </w:r>
      <w:r w:rsidR="00212252" w:rsidRPr="005457AC">
        <w:t xml:space="preserve">(harminc) </w:t>
      </w:r>
      <w:r w:rsidRPr="005457AC">
        <w:t>napon belül dönt.</w:t>
      </w:r>
    </w:p>
    <w:p w:rsidR="00246A55" w:rsidRPr="005457AC" w:rsidRDefault="00246A55">
      <w:pPr>
        <w:pStyle w:val="NormlWeb"/>
        <w:spacing w:before="0" w:beforeAutospacing="0" w:after="240" w:afterAutospacing="0" w:line="276" w:lineRule="auto"/>
        <w:jc w:val="both"/>
      </w:pPr>
      <w:r w:rsidRPr="005457AC">
        <w:t>A</w:t>
      </w:r>
      <w:r w:rsidR="00365AF2" w:rsidRPr="005457AC">
        <w:t xml:space="preserve"> Főigazgatóság a</w:t>
      </w:r>
      <w:r w:rsidRPr="005457AC">
        <w:t xml:space="preserve"> döntésről </w:t>
      </w:r>
      <w:r w:rsidR="007E4322" w:rsidRPr="005457AC">
        <w:t>–</w:t>
      </w:r>
      <w:r w:rsidR="00365AF2" w:rsidRPr="005457AC">
        <w:t xml:space="preserve"> </w:t>
      </w:r>
      <w:r w:rsidR="00A40DA0" w:rsidRPr="005457AC">
        <w:t xml:space="preserve">a döntés meghozatalától számított </w:t>
      </w:r>
      <w:r w:rsidRPr="005457AC">
        <w:t xml:space="preserve">5 </w:t>
      </w:r>
      <w:r w:rsidR="00212252" w:rsidRPr="005457AC">
        <w:t xml:space="preserve">(öt) </w:t>
      </w:r>
      <w:r w:rsidRPr="005457AC">
        <w:t xml:space="preserve">napon belül </w:t>
      </w:r>
      <w:r w:rsidR="007E4322" w:rsidRPr="005457AC">
        <w:t>–</w:t>
      </w:r>
      <w:r w:rsidR="00365AF2" w:rsidRPr="005457AC">
        <w:t xml:space="preserve"> </w:t>
      </w:r>
      <w:r w:rsidR="00EC7584" w:rsidRPr="005457AC">
        <w:t xml:space="preserve">postai úton </w:t>
      </w:r>
      <w:r w:rsidRPr="005457AC">
        <w:t>értesít</w:t>
      </w:r>
      <w:r w:rsidR="00A40DA0" w:rsidRPr="005457AC">
        <w:t>i</w:t>
      </w:r>
      <w:r w:rsidRPr="005457AC">
        <w:t xml:space="preserve"> </w:t>
      </w:r>
      <w:r w:rsidR="00365AF2" w:rsidRPr="005457AC">
        <w:t>a</w:t>
      </w:r>
      <w:r w:rsidR="00B25101">
        <w:t xml:space="preserve"> </w:t>
      </w:r>
      <w:r w:rsidR="003C10F4">
        <w:t xml:space="preserve">nyertes </w:t>
      </w:r>
      <w:r w:rsidR="00664916">
        <w:t>Fenntartót</w:t>
      </w:r>
      <w:r w:rsidR="00B17CE5" w:rsidRPr="005457AC">
        <w:t>.</w:t>
      </w:r>
    </w:p>
    <w:p w:rsidR="00F32134" w:rsidRPr="005457AC" w:rsidRDefault="000E6A15">
      <w:pPr>
        <w:pStyle w:val="NormlWeb"/>
        <w:spacing w:before="0" w:beforeAutospacing="0" w:after="240" w:afterAutospacing="0" w:line="276" w:lineRule="auto"/>
        <w:jc w:val="both"/>
      </w:pPr>
      <w:r w:rsidRPr="005457AC">
        <w:t>A visszafizetésre vonatkozó további szabályozást a</w:t>
      </w:r>
      <w:r w:rsidR="003B3611">
        <w:t xml:space="preserve"> Pályázati útmutató, a</w:t>
      </w:r>
      <w:r w:rsidRPr="005457AC">
        <w:t xml:space="preserve"> </w:t>
      </w:r>
      <w:r w:rsidR="00770349">
        <w:t xml:space="preserve">Szerződés, a </w:t>
      </w:r>
      <w:proofErr w:type="spellStart"/>
      <w:r w:rsidRPr="005457AC">
        <w:t>Tkr</w:t>
      </w:r>
      <w:proofErr w:type="spellEnd"/>
      <w:proofErr w:type="gramStart"/>
      <w:r w:rsidRPr="005457AC">
        <w:t>.,</w:t>
      </w:r>
      <w:proofErr w:type="gramEnd"/>
      <w:r w:rsidRPr="005457AC">
        <w:t xml:space="preserve"> </w:t>
      </w:r>
      <w:r w:rsidR="00055652" w:rsidRPr="005457AC">
        <w:t xml:space="preserve">az </w:t>
      </w:r>
      <w:r w:rsidR="001C4492" w:rsidRPr="005457AC">
        <w:t xml:space="preserve">Áht. </w:t>
      </w:r>
      <w:proofErr w:type="gramStart"/>
      <w:r w:rsidR="001C4492" w:rsidRPr="005457AC">
        <w:t>és</w:t>
      </w:r>
      <w:proofErr w:type="gramEnd"/>
      <w:r w:rsidR="001C4492" w:rsidRPr="005457AC">
        <w:t xml:space="preserve"> az </w:t>
      </w:r>
      <w:proofErr w:type="spellStart"/>
      <w:r w:rsidR="001C4492" w:rsidRPr="005457AC">
        <w:t>Ávr</w:t>
      </w:r>
      <w:proofErr w:type="spellEnd"/>
      <w:r w:rsidR="001C4492" w:rsidRPr="005457AC">
        <w:t>.</w:t>
      </w:r>
      <w:r w:rsidR="00055652" w:rsidRPr="005457AC">
        <w:t xml:space="preserve"> </w:t>
      </w:r>
      <w:r w:rsidRPr="005457AC">
        <w:t>rögzíti.</w:t>
      </w:r>
    </w:p>
    <w:p w:rsidR="00B17CE5" w:rsidRDefault="00F32134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3C10F4">
        <w:t>nyertes Pályázó</w:t>
      </w:r>
      <w:r w:rsidR="003C10F4" w:rsidRPr="005457AC">
        <w:t xml:space="preserve"> </w:t>
      </w:r>
      <w:r w:rsidRPr="005457AC">
        <w:t xml:space="preserve">köteles a </w:t>
      </w:r>
      <w:r w:rsidR="003841FA">
        <w:t>F</w:t>
      </w:r>
      <w:r w:rsidR="001C4492" w:rsidRPr="005457AC">
        <w:t>ejlesztési</w:t>
      </w:r>
      <w:r w:rsidRPr="005457AC">
        <w:t xml:space="preserve"> </w:t>
      </w:r>
      <w:r w:rsidR="003841FA">
        <w:t>t</w:t>
      </w:r>
      <w:r w:rsidRPr="005457AC">
        <w:t>ámogatás felhasználását elkülönítetten és naprakészen nyilvántartani, az ellenőrzésre feljogosított szervek megkeresésére az ellenőrzés lefolytatásához szükséges tájékoztatást megadni, a kért dokumentumokat átadni és az ellenőrzésben egyébként közreműködni.</w:t>
      </w:r>
    </w:p>
    <w:p w:rsidR="00AB17E8" w:rsidRPr="005457AC" w:rsidRDefault="00AB17E8" w:rsidP="00DD377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/>
          <w:bCs/>
        </w:rPr>
      </w:pPr>
      <w:r w:rsidRPr="005457AC">
        <w:rPr>
          <w:rFonts w:eastAsia="Calibri"/>
          <w:b/>
          <w:bCs/>
        </w:rPr>
        <w:t>Jogorvoslati lehetőség</w:t>
      </w:r>
    </w:p>
    <w:p w:rsidR="00AB17E8" w:rsidRPr="005457AC" w:rsidRDefault="00AB17E8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Államháztartáson kívüli Fenntartó a Főigazgatóságnál az </w:t>
      </w:r>
      <w:proofErr w:type="spellStart"/>
      <w:r w:rsidRPr="005457AC">
        <w:t>Ávr</w:t>
      </w:r>
      <w:proofErr w:type="spellEnd"/>
      <w:r w:rsidRPr="005457AC">
        <w:t>. 102/D. §</w:t>
      </w:r>
      <w:proofErr w:type="spellStart"/>
      <w:r w:rsidRPr="005457AC">
        <w:t>-</w:t>
      </w:r>
      <w:proofErr w:type="gramStart"/>
      <w:r w:rsidRPr="005457AC">
        <w:t>a</w:t>
      </w:r>
      <w:proofErr w:type="spellEnd"/>
      <w:proofErr w:type="gramEnd"/>
      <w:r w:rsidRPr="005457AC">
        <w:t xml:space="preserve"> alapján, az ott leírtak szerint nyújthat be kifogást.</w:t>
      </w:r>
    </w:p>
    <w:p w:rsidR="00AB17E8" w:rsidRPr="005457AC" w:rsidRDefault="00AB17E8">
      <w:pPr>
        <w:pStyle w:val="NormlWeb"/>
        <w:spacing w:before="0" w:beforeAutospacing="0" w:after="240" w:afterAutospacing="0" w:line="276" w:lineRule="auto"/>
        <w:jc w:val="both"/>
      </w:pPr>
      <w:r w:rsidRPr="005457AC">
        <w:lastRenderedPageBreak/>
        <w:t xml:space="preserve">Felhívjuk a figyelmet arra, hogy a kifogásnak tartalmaznia kell az </w:t>
      </w:r>
      <w:proofErr w:type="spellStart"/>
      <w:r w:rsidRPr="005457AC">
        <w:t>Ávr</w:t>
      </w:r>
      <w:proofErr w:type="spellEnd"/>
      <w:r w:rsidRPr="005457AC">
        <w:t>. által meghatározott adatokat.</w:t>
      </w:r>
    </w:p>
    <w:p w:rsidR="00AB17E8" w:rsidRPr="005457AC" w:rsidRDefault="00AB17E8">
      <w:pPr>
        <w:pStyle w:val="NormlWeb"/>
        <w:spacing w:before="0" w:beforeAutospacing="0" w:after="240" w:afterAutospacing="0" w:line="276" w:lineRule="auto"/>
        <w:jc w:val="both"/>
      </w:pPr>
      <w:r w:rsidRPr="005457AC">
        <w:t>A Főigazgatóság</w:t>
      </w:r>
      <w:r w:rsidR="005E76A2">
        <w:t xml:space="preserve">, </w:t>
      </w:r>
      <w:r w:rsidRPr="005457AC">
        <w:t>ha a kifogásban foglaltakkal egyetért</w:t>
      </w:r>
      <w:r w:rsidR="005E76A2">
        <w:t>,</w:t>
      </w:r>
      <w:r w:rsidR="003841FA">
        <w:t xml:space="preserve"> </w:t>
      </w:r>
      <w:r w:rsidRPr="005457AC">
        <w:t>megteszi a kifogásban sérelmezett helyzet megszüntetéséhez szükséges intézkedéseket, vagy továbbítja a kifogást a B</w:t>
      </w:r>
      <w:r w:rsidR="00770349">
        <w:t>M-</w:t>
      </w:r>
      <w:r w:rsidRPr="005457AC">
        <w:t>n</w:t>
      </w:r>
      <w:r w:rsidR="00770349">
        <w:t>e</w:t>
      </w:r>
      <w:r w:rsidRPr="005457AC">
        <w:t>k.</w:t>
      </w:r>
    </w:p>
    <w:p w:rsidR="00AB17E8" w:rsidRPr="005457AC" w:rsidRDefault="00AB17E8">
      <w:pPr>
        <w:pStyle w:val="NormlWeb"/>
        <w:spacing w:before="0" w:beforeAutospacing="0" w:after="240" w:afterAutospacing="0" w:line="276" w:lineRule="auto"/>
        <w:jc w:val="both"/>
      </w:pPr>
      <w:r w:rsidRPr="005457AC">
        <w:t>Ha a kifogás alapos, a B</w:t>
      </w:r>
      <w:r w:rsidR="00770349">
        <w:t>M</w:t>
      </w:r>
      <w:r w:rsidRPr="005457AC">
        <w:t xml:space="preserve"> elrendeli a kifogásban sérelmezett helyzet megszüntetéséhez szükséges intézkedést, egyébként azt elutasítja, és döntéséről – elutasítás esetén az elutasítás indokainak megjelölésével – a kifogást benyújtóját írásban értesíti.</w:t>
      </w:r>
    </w:p>
    <w:p w:rsidR="00AB17E8" w:rsidRPr="005457AC" w:rsidRDefault="00AB17E8">
      <w:pPr>
        <w:pStyle w:val="NormlWeb"/>
        <w:spacing w:before="0" w:beforeAutospacing="0" w:after="240" w:afterAutospacing="0" w:line="276" w:lineRule="auto"/>
        <w:jc w:val="both"/>
      </w:pPr>
      <w:r w:rsidRPr="005457AC">
        <w:t>A kifogás tárgyában hozott döntés ellen további kifogás előterjesztésének vagy más jogorvoslat igénybevételének nincs helye.</w:t>
      </w:r>
    </w:p>
    <w:p w:rsidR="00B00DC2" w:rsidRPr="005457AC" w:rsidRDefault="00B00DC2" w:rsidP="00DD377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Cs/>
        </w:rPr>
      </w:pPr>
      <w:r w:rsidRPr="005457AC">
        <w:rPr>
          <w:rFonts w:eastAsia="Calibri"/>
          <w:b/>
          <w:bCs/>
        </w:rPr>
        <w:t>További információk</w:t>
      </w:r>
      <w:r w:rsidRPr="005457AC">
        <w:rPr>
          <w:rFonts w:eastAsia="Calibri"/>
          <w:bCs/>
        </w:rPr>
        <w:t xml:space="preserve"> </w:t>
      </w:r>
    </w:p>
    <w:p w:rsidR="009046F2" w:rsidRPr="005457AC" w:rsidRDefault="009046F2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 w:rsidRPr="005457AC">
        <w:rPr>
          <w:rFonts w:eastAsia="Calibri"/>
          <w:bCs/>
        </w:rPr>
        <w:t xml:space="preserve">A </w:t>
      </w:r>
      <w:r w:rsidR="00770349">
        <w:rPr>
          <w:rFonts w:eastAsia="Calibri"/>
          <w:bCs/>
        </w:rPr>
        <w:t>T</w:t>
      </w:r>
      <w:r w:rsidRPr="005457AC">
        <w:rPr>
          <w:rFonts w:eastAsia="Calibri"/>
          <w:bCs/>
        </w:rPr>
        <w:t xml:space="preserve">ámogatás igénylésének, igénybe vételének és elszámolásának részletes szabályait, a folyamatban részt vevő szervezetek eljárási határidőit a </w:t>
      </w:r>
      <w:r w:rsidR="00770349">
        <w:rPr>
          <w:rFonts w:eastAsia="Calibri"/>
          <w:bCs/>
        </w:rPr>
        <w:t>P</w:t>
      </w:r>
      <w:r w:rsidRPr="005457AC">
        <w:rPr>
          <w:rFonts w:eastAsia="Calibri"/>
          <w:bCs/>
        </w:rPr>
        <w:t>ályázati útmutató tartalmazza.</w:t>
      </w:r>
    </w:p>
    <w:p w:rsidR="00B00DC2" w:rsidRPr="005457AC" w:rsidRDefault="00B00DC2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 w:rsidRPr="005457AC">
        <w:rPr>
          <w:rFonts w:eastAsia="Calibri"/>
          <w:bCs/>
        </w:rPr>
        <w:t>A pályázati csomag dokumentumai egységes és megbonthatatlan egészet alkotnak, így a</w:t>
      </w:r>
      <w:r w:rsidR="00EC72C3" w:rsidRPr="005457AC">
        <w:rPr>
          <w:rFonts w:eastAsia="Calibri"/>
          <w:bCs/>
        </w:rPr>
        <w:t>z azokban</w:t>
      </w:r>
      <w:r w:rsidRPr="005457AC">
        <w:rPr>
          <w:rFonts w:eastAsia="Calibri"/>
          <w:bCs/>
        </w:rPr>
        <w:t xml:space="preserve"> megfogalmazottak összessége határozza meg jelen </w:t>
      </w:r>
      <w:r w:rsidR="00770349">
        <w:rPr>
          <w:rFonts w:eastAsia="Calibri"/>
          <w:bCs/>
        </w:rPr>
        <w:t>P</w:t>
      </w:r>
      <w:r w:rsidRPr="005457AC">
        <w:rPr>
          <w:rFonts w:eastAsia="Calibri"/>
          <w:bCs/>
        </w:rPr>
        <w:t>ályázat</w:t>
      </w:r>
      <w:r w:rsidR="00770349">
        <w:rPr>
          <w:rFonts w:eastAsia="Calibri"/>
          <w:bCs/>
        </w:rPr>
        <w:t>i felhívás</w:t>
      </w:r>
      <w:r w:rsidRPr="005457AC">
        <w:rPr>
          <w:rFonts w:eastAsia="Calibri"/>
          <w:bCs/>
        </w:rPr>
        <w:t xml:space="preserve"> részletes előírásait, keretrendszerét, feltételeit és szabályait.</w:t>
      </w:r>
    </w:p>
    <w:p w:rsidR="008D6E87" w:rsidRDefault="00B00DC2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457AC">
        <w:rPr>
          <w:rFonts w:eastAsia="Calibri"/>
        </w:rPr>
        <w:t xml:space="preserve">A pályázati csomag dokumentumai letölthetők a </w:t>
      </w:r>
      <w:r w:rsidR="00A1460D" w:rsidRPr="005457AC">
        <w:rPr>
          <w:rFonts w:eastAsia="Calibri"/>
        </w:rPr>
        <w:t>Belügyminisztérium</w:t>
      </w:r>
      <w:r w:rsidRPr="005457AC">
        <w:rPr>
          <w:rFonts w:eastAsia="Calibri"/>
        </w:rPr>
        <w:t xml:space="preserve"> honlapjáról (</w:t>
      </w:r>
      <w:hyperlink r:id="rId12" w:history="1">
        <w:r w:rsidR="00A1460D" w:rsidRPr="005457AC">
          <w:rPr>
            <w:rStyle w:val="Hiperhivatkozs"/>
            <w:rFonts w:eastAsia="Calibri"/>
          </w:rPr>
          <w:t>https://kormany.hu</w:t>
        </w:r>
      </w:hyperlink>
      <w:r w:rsidRPr="005457AC">
        <w:rPr>
          <w:rFonts w:eastAsia="Calibri"/>
        </w:rPr>
        <w:t xml:space="preserve">), </w:t>
      </w:r>
      <w:r w:rsidR="00687FFC" w:rsidRPr="005457AC">
        <w:rPr>
          <w:rFonts w:eastAsia="Calibri"/>
        </w:rPr>
        <w:t>a Főigazgatóság honlapjáról</w:t>
      </w:r>
      <w:r w:rsidR="00453982">
        <w:rPr>
          <w:rFonts w:eastAsia="Calibri"/>
        </w:rPr>
        <w:t xml:space="preserve"> (</w:t>
      </w:r>
      <w:hyperlink r:id="rId13" w:history="1">
        <w:r w:rsidR="00453982" w:rsidRPr="00370AE8">
          <w:rPr>
            <w:rStyle w:val="Hiperhivatkozs"/>
            <w:rFonts w:eastAsia="Calibri"/>
          </w:rPr>
          <w:t>https://tef.gov.hu</w:t>
        </w:r>
      </w:hyperlink>
      <w:r w:rsidR="00453982">
        <w:rPr>
          <w:rFonts w:eastAsia="Calibri"/>
        </w:rPr>
        <w:t>),</w:t>
      </w:r>
      <w:r w:rsidR="00687FFC" w:rsidRPr="005457AC">
        <w:rPr>
          <w:rFonts w:eastAsia="Calibri"/>
        </w:rPr>
        <w:t xml:space="preserve"> </w:t>
      </w:r>
      <w:r w:rsidRPr="005457AC">
        <w:rPr>
          <w:rFonts w:eastAsia="Calibri"/>
        </w:rPr>
        <w:t>illetve a Szociális Ágazati Portálról (</w:t>
      </w:r>
      <w:hyperlink r:id="rId14" w:history="1">
        <w:r w:rsidRPr="005457AC">
          <w:rPr>
            <w:rStyle w:val="Hiperhivatkozs"/>
            <w:rFonts w:eastAsia="Calibri"/>
          </w:rPr>
          <w:t>http://szocialisportal.hu/</w:t>
        </w:r>
      </w:hyperlink>
      <w:r w:rsidRPr="005457AC">
        <w:rPr>
          <w:rFonts w:eastAsia="Calibri"/>
        </w:rPr>
        <w:t>).</w:t>
      </w:r>
    </w:p>
    <w:p w:rsidR="008D6E87" w:rsidRPr="00571097" w:rsidRDefault="008D6E87" w:rsidP="008D6E8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</w:rPr>
      </w:pPr>
      <w:r w:rsidRPr="00571097">
        <w:rPr>
          <w:rFonts w:eastAsia="Calibri"/>
          <w:b/>
        </w:rPr>
        <w:t>A pályázati csomag dokumentumai:</w:t>
      </w:r>
    </w:p>
    <w:p w:rsidR="008D6E87" w:rsidRPr="00571097" w:rsidRDefault="008D6E87" w:rsidP="008D6E87">
      <w:pPr>
        <w:pStyle w:val="Listaszerbekezds"/>
        <w:numPr>
          <w:ilvl w:val="0"/>
          <w:numId w:val="34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165DE3">
        <w:rPr>
          <w:rFonts w:eastAsia="Calibri"/>
        </w:rPr>
        <w:t>Pályázati felhívás</w:t>
      </w:r>
      <w:r w:rsidRPr="00473E2C">
        <w:rPr>
          <w:rFonts w:eastAsia="Calibri"/>
        </w:rPr>
        <w:t>,</w:t>
      </w:r>
    </w:p>
    <w:p w:rsidR="008D6E87" w:rsidRPr="00571097" w:rsidRDefault="008D6E87" w:rsidP="008D6E87">
      <w:pPr>
        <w:pStyle w:val="Listaszerbekezds"/>
        <w:numPr>
          <w:ilvl w:val="0"/>
          <w:numId w:val="34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71097">
        <w:rPr>
          <w:rFonts w:eastAsia="Calibri"/>
        </w:rPr>
        <w:t>Pályázati útmutató,</w:t>
      </w:r>
    </w:p>
    <w:p w:rsidR="008D6E87" w:rsidRPr="00571097" w:rsidRDefault="008D6E87" w:rsidP="008D6E87">
      <w:pPr>
        <w:pStyle w:val="Listaszerbekezds"/>
        <w:numPr>
          <w:ilvl w:val="0"/>
          <w:numId w:val="34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71097">
        <w:rPr>
          <w:rFonts w:eastAsia="Calibri"/>
        </w:rPr>
        <w:t>Összeférhetetlenségi nyilatkozat és érintettségről szóló közzétételi kérelem,</w:t>
      </w:r>
    </w:p>
    <w:p w:rsidR="008D6E87" w:rsidRPr="008D6E87" w:rsidRDefault="008D6E87" w:rsidP="008D6E87">
      <w:pPr>
        <w:pStyle w:val="Listaszerbekezds"/>
        <w:numPr>
          <w:ilvl w:val="0"/>
          <w:numId w:val="34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71097">
        <w:rPr>
          <w:rFonts w:eastAsia="Calibri"/>
        </w:rPr>
        <w:t>4</w:t>
      </w:r>
      <w:r>
        <w:rPr>
          <w:rFonts w:eastAsia="Calibri"/>
        </w:rPr>
        <w:t xml:space="preserve">. sz. melléklet – </w:t>
      </w:r>
      <w:r w:rsidRPr="00473E2C">
        <w:rPr>
          <w:rFonts w:eastAsia="Calibri"/>
        </w:rPr>
        <w:t>Nyil</w:t>
      </w:r>
      <w:r>
        <w:rPr>
          <w:rFonts w:eastAsia="Calibri"/>
        </w:rPr>
        <w:t xml:space="preserve">atkozat </w:t>
      </w:r>
      <w:proofErr w:type="spellStart"/>
      <w:r w:rsidRPr="00473E2C">
        <w:rPr>
          <w:rFonts w:eastAsia="Calibri"/>
        </w:rPr>
        <w:t>tabletekről</w:t>
      </w:r>
      <w:proofErr w:type="spellEnd"/>
      <w:r w:rsidR="00365B9E">
        <w:rPr>
          <w:rFonts w:eastAsia="Calibri"/>
        </w:rPr>
        <w:t>.</w:t>
      </w:r>
    </w:p>
    <w:p w:rsidR="00806019" w:rsidRPr="005457AC" w:rsidRDefault="00B00DC2" w:rsidP="000D1BED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457AC">
        <w:rPr>
          <w:rFonts w:eastAsia="Calibri"/>
        </w:rPr>
        <w:t xml:space="preserve">A </w:t>
      </w:r>
      <w:r w:rsidR="00770349">
        <w:rPr>
          <w:rFonts w:eastAsia="Calibri"/>
        </w:rPr>
        <w:t>P</w:t>
      </w:r>
      <w:r w:rsidRPr="005457AC">
        <w:rPr>
          <w:rFonts w:eastAsia="Calibri"/>
        </w:rPr>
        <w:t>ályázat</w:t>
      </w:r>
      <w:r w:rsidR="00770349">
        <w:rPr>
          <w:rFonts w:eastAsia="Calibri"/>
        </w:rPr>
        <w:t>i felhíváss</w:t>
      </w:r>
      <w:r w:rsidRPr="005457AC">
        <w:rPr>
          <w:rFonts w:eastAsia="Calibri"/>
        </w:rPr>
        <w:t xml:space="preserve">al kapcsolatos további információkat a </w:t>
      </w:r>
      <w:r w:rsidR="00770349">
        <w:rPr>
          <w:rFonts w:eastAsia="Calibri"/>
        </w:rPr>
        <w:t xml:space="preserve">Főigazgatóság </w:t>
      </w:r>
      <w:r w:rsidR="00A1460D" w:rsidRPr="005457AC">
        <w:rPr>
          <w:rFonts w:eastAsia="Calibri"/>
        </w:rPr>
        <w:t>Támogatásirányítási Főosztály</w:t>
      </w:r>
      <w:r w:rsidR="00770349">
        <w:rPr>
          <w:rFonts w:eastAsia="Calibri"/>
        </w:rPr>
        <w:t>a</w:t>
      </w:r>
      <w:r w:rsidR="00A1460D" w:rsidRPr="005457AC">
        <w:rPr>
          <w:rFonts w:eastAsia="Calibri"/>
        </w:rPr>
        <w:t xml:space="preserve"> biztosít a </w:t>
      </w:r>
      <w:hyperlink r:id="rId15" w:history="1">
        <w:r w:rsidR="00EC3593" w:rsidRPr="005457AC">
          <w:rPr>
            <w:rStyle w:val="Hiperhivatkozs"/>
            <w:rFonts w:eastAsia="Calibri"/>
          </w:rPr>
          <w:t>palyazat@tef.gov.hu</w:t>
        </w:r>
      </w:hyperlink>
      <w:r w:rsidR="000D1BED" w:rsidRPr="005457AC">
        <w:rPr>
          <w:rFonts w:eastAsia="Calibri"/>
        </w:rPr>
        <w:t xml:space="preserve"> email címen keresztül és az alábbi telefonos elérhetőségeken: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1BED" w:rsidRPr="005457AC" w:rsidTr="000D1BED">
        <w:tc>
          <w:tcPr>
            <w:tcW w:w="3070" w:type="dxa"/>
            <w:vAlign w:val="center"/>
          </w:tcPr>
          <w:p w:rsidR="000D1BED" w:rsidRPr="005457AC" w:rsidRDefault="000D1BED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Név</w:t>
            </w:r>
          </w:p>
        </w:tc>
        <w:tc>
          <w:tcPr>
            <w:tcW w:w="3071" w:type="dxa"/>
            <w:vAlign w:val="center"/>
          </w:tcPr>
          <w:p w:rsidR="000D1BED" w:rsidRPr="005457AC" w:rsidRDefault="000D1BED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Telefon</w:t>
            </w:r>
          </w:p>
        </w:tc>
        <w:tc>
          <w:tcPr>
            <w:tcW w:w="3071" w:type="dxa"/>
            <w:vAlign w:val="center"/>
          </w:tcPr>
          <w:p w:rsidR="000D1BED" w:rsidRPr="005457AC" w:rsidRDefault="000D1BED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Elérhetőség</w:t>
            </w:r>
          </w:p>
        </w:tc>
      </w:tr>
      <w:tr w:rsidR="000D1BED" w:rsidRPr="005457AC" w:rsidTr="000D1BED">
        <w:tc>
          <w:tcPr>
            <w:tcW w:w="3070" w:type="dxa"/>
          </w:tcPr>
          <w:p w:rsidR="000D1BED" w:rsidRPr="005457AC" w:rsidRDefault="000D1BED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Kovács Gergely</w:t>
            </w:r>
          </w:p>
        </w:tc>
        <w:tc>
          <w:tcPr>
            <w:tcW w:w="3071" w:type="dxa"/>
          </w:tcPr>
          <w:p w:rsidR="000D1BED" w:rsidRPr="005457AC" w:rsidRDefault="0014281E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+36-30-385-0976</w:t>
            </w:r>
          </w:p>
        </w:tc>
        <w:tc>
          <w:tcPr>
            <w:tcW w:w="3071" w:type="dxa"/>
          </w:tcPr>
          <w:p w:rsidR="000D1BED" w:rsidRPr="005457AC" w:rsidRDefault="00C5580C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hyperlink r:id="rId16" w:history="1">
              <w:r w:rsidR="0014281E" w:rsidRPr="005457AC">
                <w:rPr>
                  <w:rStyle w:val="Hiperhivatkozs"/>
                </w:rPr>
                <w:t>palyazat@tef.gov.hu</w:t>
              </w:r>
            </w:hyperlink>
          </w:p>
        </w:tc>
      </w:tr>
      <w:tr w:rsidR="000D1BED" w:rsidRPr="005457AC" w:rsidTr="000D1BED">
        <w:tc>
          <w:tcPr>
            <w:tcW w:w="3070" w:type="dxa"/>
          </w:tcPr>
          <w:p w:rsidR="000D1BED" w:rsidRPr="005457AC" w:rsidRDefault="00441703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proofErr w:type="spellStart"/>
            <w:r w:rsidRPr="005457AC">
              <w:t>Árvai</w:t>
            </w:r>
            <w:proofErr w:type="spellEnd"/>
            <w:r w:rsidRPr="005457AC">
              <w:t xml:space="preserve"> Attila</w:t>
            </w:r>
          </w:p>
        </w:tc>
        <w:tc>
          <w:tcPr>
            <w:tcW w:w="3071" w:type="dxa"/>
          </w:tcPr>
          <w:p w:rsidR="000D1BED" w:rsidRPr="005457AC" w:rsidRDefault="0014281E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+36-1-896-9518</w:t>
            </w:r>
          </w:p>
        </w:tc>
        <w:tc>
          <w:tcPr>
            <w:tcW w:w="3071" w:type="dxa"/>
          </w:tcPr>
          <w:p w:rsidR="000D1BED" w:rsidRPr="005457AC" w:rsidRDefault="00C5580C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hyperlink r:id="rId17" w:history="1">
              <w:r w:rsidR="0014281E" w:rsidRPr="005457AC">
                <w:rPr>
                  <w:rStyle w:val="Hiperhivatkozs"/>
                </w:rPr>
                <w:t>palyazat@tef.gov.hu</w:t>
              </w:r>
            </w:hyperlink>
          </w:p>
        </w:tc>
      </w:tr>
      <w:tr w:rsidR="000D1BED" w:rsidRPr="005457AC" w:rsidTr="000D1BED">
        <w:tc>
          <w:tcPr>
            <w:tcW w:w="3070" w:type="dxa"/>
          </w:tcPr>
          <w:p w:rsidR="000D1BED" w:rsidRPr="005457AC" w:rsidRDefault="0014281E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Nagy Mariann</w:t>
            </w:r>
          </w:p>
        </w:tc>
        <w:tc>
          <w:tcPr>
            <w:tcW w:w="3071" w:type="dxa"/>
          </w:tcPr>
          <w:p w:rsidR="000D1BED" w:rsidRPr="005457AC" w:rsidRDefault="0014281E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+36-1-896-9504</w:t>
            </w:r>
          </w:p>
        </w:tc>
        <w:tc>
          <w:tcPr>
            <w:tcW w:w="3071" w:type="dxa"/>
          </w:tcPr>
          <w:p w:rsidR="000D1BED" w:rsidRPr="005457AC" w:rsidRDefault="00C5580C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hyperlink r:id="rId18" w:history="1">
              <w:r w:rsidR="0014281E" w:rsidRPr="005457AC">
                <w:rPr>
                  <w:rStyle w:val="Hiperhivatkozs"/>
                </w:rPr>
                <w:t>palyazat@tef.gov.hu</w:t>
              </w:r>
            </w:hyperlink>
          </w:p>
        </w:tc>
      </w:tr>
      <w:tr w:rsidR="0014281E" w:rsidRPr="005457AC" w:rsidTr="000D1BED">
        <w:tc>
          <w:tcPr>
            <w:tcW w:w="3070" w:type="dxa"/>
          </w:tcPr>
          <w:p w:rsidR="0014281E" w:rsidRPr="005457AC" w:rsidRDefault="0014281E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Horváth Rudolf Viktor</w:t>
            </w:r>
          </w:p>
        </w:tc>
        <w:tc>
          <w:tcPr>
            <w:tcW w:w="3071" w:type="dxa"/>
          </w:tcPr>
          <w:p w:rsidR="0014281E" w:rsidRPr="005457AC" w:rsidRDefault="0014281E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457AC">
              <w:t>+36-1-896-9504</w:t>
            </w:r>
          </w:p>
        </w:tc>
        <w:tc>
          <w:tcPr>
            <w:tcW w:w="3071" w:type="dxa"/>
          </w:tcPr>
          <w:p w:rsidR="0014281E" w:rsidRPr="005457AC" w:rsidRDefault="00C5580C" w:rsidP="0014281E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hyperlink r:id="rId19" w:history="1">
              <w:r w:rsidR="0014281E" w:rsidRPr="005457AC">
                <w:rPr>
                  <w:rStyle w:val="Hiperhivatkozs"/>
                </w:rPr>
                <w:t>palyazat@tef.gov.hu</w:t>
              </w:r>
            </w:hyperlink>
          </w:p>
        </w:tc>
      </w:tr>
    </w:tbl>
    <w:p w:rsidR="000D1BED" w:rsidRDefault="000D1BED" w:rsidP="000D1BED">
      <w:pPr>
        <w:autoSpaceDE w:val="0"/>
        <w:autoSpaceDN w:val="0"/>
        <w:adjustRightInd w:val="0"/>
        <w:spacing w:after="240" w:line="276" w:lineRule="auto"/>
        <w:jc w:val="both"/>
      </w:pPr>
    </w:p>
    <w:p w:rsidR="00770349" w:rsidRPr="005457AC" w:rsidRDefault="00770349" w:rsidP="000D1BED">
      <w:pPr>
        <w:autoSpaceDE w:val="0"/>
        <w:autoSpaceDN w:val="0"/>
        <w:adjustRightInd w:val="0"/>
        <w:spacing w:after="240" w:line="276" w:lineRule="auto"/>
        <w:jc w:val="both"/>
      </w:pPr>
      <w:r w:rsidRPr="00770349">
        <w:t xml:space="preserve">Jelen </w:t>
      </w:r>
      <w:r>
        <w:t>Pályázati f</w:t>
      </w:r>
      <w:r w:rsidRPr="00770349">
        <w:t>elhívás elválaszt</w:t>
      </w:r>
      <w:r>
        <w:t xml:space="preserve">hatatlan részét képezi a </w:t>
      </w:r>
      <w:r w:rsidRPr="009363BE">
        <w:t>BM</w:t>
      </w:r>
      <w:r w:rsidR="008150D5" w:rsidRPr="009363BE">
        <w:t>/7372-</w:t>
      </w:r>
      <w:r w:rsidR="008B05A4" w:rsidRPr="009363BE">
        <w:t>4</w:t>
      </w:r>
      <w:r w:rsidR="008150D5" w:rsidRPr="009363BE">
        <w:t>/</w:t>
      </w:r>
      <w:r w:rsidRPr="009363BE">
        <w:t>2020</w:t>
      </w:r>
      <w:r w:rsidR="008150D5" w:rsidRPr="009363BE">
        <w:t>.</w:t>
      </w:r>
      <w:r w:rsidRPr="009363BE">
        <w:t xml:space="preserve"> iktatószámú</w:t>
      </w:r>
      <w:r w:rsidRPr="00770349">
        <w:t xml:space="preserve">, </w:t>
      </w:r>
      <w:r w:rsidR="00323676">
        <w:t xml:space="preserve">a jelen Pályázati felhívás kiírásának döntéséről és </w:t>
      </w:r>
      <w:r w:rsidRPr="00770349">
        <w:t xml:space="preserve">a </w:t>
      </w:r>
      <w:r>
        <w:t>Támogatott tevékenység</w:t>
      </w:r>
      <w:r w:rsidRPr="00770349">
        <w:t xml:space="preserve"> finanszír</w:t>
      </w:r>
      <w:r w:rsidR="00323676">
        <w:t>ozására vonatkozó fedezetigazolásról szóló</w:t>
      </w:r>
      <w:r w:rsidRPr="00770349">
        <w:t xml:space="preserve"> feljegyzés</w:t>
      </w:r>
      <w:r w:rsidR="00323676">
        <w:t>, ha az fizikai értelemben nem is kerül csatolásra</w:t>
      </w:r>
      <w:r w:rsidR="003841FA">
        <w:t>.</w:t>
      </w:r>
    </w:p>
    <w:sectPr w:rsidR="00770349" w:rsidRPr="005457AC" w:rsidSect="00311390"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19" w:rsidRDefault="00F21A19" w:rsidP="00E03CEC">
      <w:r>
        <w:separator/>
      </w:r>
    </w:p>
  </w:endnote>
  <w:endnote w:type="continuationSeparator" w:id="0">
    <w:p w:rsidR="00F21A19" w:rsidRDefault="00F21A19" w:rsidP="00E0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20" w:rsidRDefault="0041692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580C">
      <w:rPr>
        <w:noProof/>
      </w:rPr>
      <w:t>10</w:t>
    </w:r>
    <w:r>
      <w:fldChar w:fldCharType="end"/>
    </w:r>
  </w:p>
  <w:p w:rsidR="00416920" w:rsidRDefault="004169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19" w:rsidRDefault="00F21A19" w:rsidP="00E03CEC">
      <w:r>
        <w:separator/>
      </w:r>
    </w:p>
  </w:footnote>
  <w:footnote w:type="continuationSeparator" w:id="0">
    <w:p w:rsidR="00F21A19" w:rsidRDefault="00F21A19" w:rsidP="00E0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20" w:rsidRDefault="00416920" w:rsidP="004858B3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3814445</wp:posOffset>
          </wp:positionH>
          <wp:positionV relativeFrom="paragraph">
            <wp:posOffset>-10160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920" w:rsidRPr="004858B3" w:rsidRDefault="00416920" w:rsidP="004858B3">
    <w:pPr>
      <w:pStyle w:val="lfej"/>
      <w:rPr>
        <w:sz w:val="28"/>
      </w:rPr>
    </w:pPr>
  </w:p>
  <w:p w:rsidR="00416920" w:rsidRDefault="00416920" w:rsidP="004858B3">
    <w:pPr>
      <w:pStyle w:val="lfej"/>
      <w:rPr>
        <w:rFonts w:ascii="Palatino Linotype" w:hAnsi="Palatino Linotype"/>
      </w:rPr>
    </w:pPr>
  </w:p>
  <w:p w:rsidR="00416920" w:rsidRDefault="00416920" w:rsidP="004858B3">
    <w:pPr>
      <w:pStyle w:val="lfej"/>
      <w:rPr>
        <w:rFonts w:ascii="Palatino Linotype" w:hAnsi="Palatino Linotype"/>
      </w:rPr>
    </w:pPr>
  </w:p>
  <w:p w:rsidR="00416920" w:rsidRDefault="00416920" w:rsidP="004858B3">
    <w:pPr>
      <w:pStyle w:val="lfej"/>
      <w:rPr>
        <w:rFonts w:ascii="Palatino Linotype" w:hAnsi="Palatino Linotype"/>
      </w:rPr>
    </w:pPr>
  </w:p>
  <w:p w:rsidR="00416920" w:rsidRDefault="00416920" w:rsidP="005D3F58">
    <w:pPr>
      <w:pStyle w:val="lfej"/>
    </w:pPr>
    <w:r w:rsidRPr="00742D1D">
      <w:rPr>
        <w:rFonts w:ascii="Palatino Linotype" w:hAnsi="Palatino Linotype"/>
      </w:rPr>
      <w:t>__________________________________________</w:t>
    </w:r>
    <w:r>
      <w:rPr>
        <w:rFonts w:ascii="Palatino Linotype" w:hAnsi="Palatino Linotype"/>
      </w:rPr>
      <w:t>________________________________</w:t>
    </w:r>
  </w:p>
  <w:p w:rsidR="00416920" w:rsidRDefault="004169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A2F"/>
    <w:multiLevelType w:val="hybridMultilevel"/>
    <w:tmpl w:val="7A244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302"/>
    <w:multiLevelType w:val="hybridMultilevel"/>
    <w:tmpl w:val="EAAEC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4A7"/>
    <w:multiLevelType w:val="hybridMultilevel"/>
    <w:tmpl w:val="4796A37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1775E7"/>
    <w:multiLevelType w:val="hybridMultilevel"/>
    <w:tmpl w:val="C63ED414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745551A"/>
    <w:multiLevelType w:val="hybridMultilevel"/>
    <w:tmpl w:val="2D5A64D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7B4527"/>
    <w:multiLevelType w:val="hybridMultilevel"/>
    <w:tmpl w:val="37EC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3430">
      <w:numFmt w:val="bullet"/>
      <w:lvlText w:val="·"/>
      <w:lvlJc w:val="left"/>
      <w:pPr>
        <w:ind w:left="1440" w:hanging="360"/>
      </w:pPr>
      <w:rPr>
        <w:rFonts w:ascii="Century Schoolbook" w:eastAsia="Calibri" w:hAnsi="Century Schoolbook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FA5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172E"/>
    <w:multiLevelType w:val="hybridMultilevel"/>
    <w:tmpl w:val="F182C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3FA9"/>
    <w:multiLevelType w:val="hybridMultilevel"/>
    <w:tmpl w:val="05749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E10C54"/>
    <w:multiLevelType w:val="hybridMultilevel"/>
    <w:tmpl w:val="B6F44C84"/>
    <w:lvl w:ilvl="0" w:tplc="C422F71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781F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37E4C"/>
    <w:multiLevelType w:val="hybridMultilevel"/>
    <w:tmpl w:val="2070E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C10"/>
    <w:multiLevelType w:val="hybridMultilevel"/>
    <w:tmpl w:val="7D9EA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F4B16"/>
    <w:multiLevelType w:val="hybridMultilevel"/>
    <w:tmpl w:val="9880D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138D"/>
    <w:multiLevelType w:val="hybridMultilevel"/>
    <w:tmpl w:val="573C1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F3612"/>
    <w:multiLevelType w:val="hybridMultilevel"/>
    <w:tmpl w:val="322E9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10DA8"/>
    <w:multiLevelType w:val="hybridMultilevel"/>
    <w:tmpl w:val="420AD12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F32743C"/>
    <w:multiLevelType w:val="hybridMultilevel"/>
    <w:tmpl w:val="BF7C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77B6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24AA5"/>
    <w:multiLevelType w:val="multilevel"/>
    <w:tmpl w:val="A2C6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1C1516"/>
    <w:multiLevelType w:val="hybridMultilevel"/>
    <w:tmpl w:val="56A0B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025A0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C6E22F4"/>
    <w:multiLevelType w:val="hybridMultilevel"/>
    <w:tmpl w:val="2F4C006C"/>
    <w:lvl w:ilvl="0" w:tplc="040E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5CDC2A9F"/>
    <w:multiLevelType w:val="hybridMultilevel"/>
    <w:tmpl w:val="A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64B1A"/>
    <w:multiLevelType w:val="hybridMultilevel"/>
    <w:tmpl w:val="7C16DD3A"/>
    <w:lvl w:ilvl="0" w:tplc="87CAF3D8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E44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00A65"/>
    <w:multiLevelType w:val="hybridMultilevel"/>
    <w:tmpl w:val="0E96014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F328CE"/>
    <w:multiLevelType w:val="hybridMultilevel"/>
    <w:tmpl w:val="504CC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6502"/>
    <w:multiLevelType w:val="hybridMultilevel"/>
    <w:tmpl w:val="92703CEC"/>
    <w:lvl w:ilvl="0" w:tplc="0E52AF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4BDB"/>
    <w:multiLevelType w:val="hybridMultilevel"/>
    <w:tmpl w:val="A44C9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B25FF"/>
    <w:multiLevelType w:val="hybridMultilevel"/>
    <w:tmpl w:val="A24602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229AA"/>
    <w:multiLevelType w:val="multilevel"/>
    <w:tmpl w:val="4A1C8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6F0312"/>
    <w:multiLevelType w:val="hybridMultilevel"/>
    <w:tmpl w:val="E3EEA8E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EB6DAC"/>
    <w:multiLevelType w:val="hybridMultilevel"/>
    <w:tmpl w:val="5BF07D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8"/>
  </w:num>
  <w:num w:numId="5">
    <w:abstractNumId w:val="7"/>
  </w:num>
  <w:num w:numId="6">
    <w:abstractNumId w:val="30"/>
  </w:num>
  <w:num w:numId="7">
    <w:abstractNumId w:val="11"/>
  </w:num>
  <w:num w:numId="8">
    <w:abstractNumId w:val="32"/>
  </w:num>
  <w:num w:numId="9">
    <w:abstractNumId w:val="18"/>
  </w:num>
  <w:num w:numId="10">
    <w:abstractNumId w:val="10"/>
  </w:num>
  <w:num w:numId="11">
    <w:abstractNumId w:val="35"/>
  </w:num>
  <w:num w:numId="12">
    <w:abstractNumId w:val="6"/>
  </w:num>
  <w:num w:numId="13">
    <w:abstractNumId w:val="25"/>
  </w:num>
  <w:num w:numId="14">
    <w:abstractNumId w:val="28"/>
  </w:num>
  <w:num w:numId="15">
    <w:abstractNumId w:val="13"/>
  </w:num>
  <w:num w:numId="16">
    <w:abstractNumId w:val="22"/>
  </w:num>
  <w:num w:numId="17">
    <w:abstractNumId w:val="0"/>
  </w:num>
  <w:num w:numId="18">
    <w:abstractNumId w:val="1"/>
  </w:num>
  <w:num w:numId="19">
    <w:abstractNumId w:val="20"/>
  </w:num>
  <w:num w:numId="20">
    <w:abstractNumId w:val="3"/>
  </w:num>
  <w:num w:numId="21">
    <w:abstractNumId w:val="19"/>
  </w:num>
  <w:num w:numId="22">
    <w:abstractNumId w:val="21"/>
  </w:num>
  <w:num w:numId="23">
    <w:abstractNumId w:val="16"/>
  </w:num>
  <w:num w:numId="24">
    <w:abstractNumId w:val="14"/>
  </w:num>
  <w:num w:numId="25">
    <w:abstractNumId w:val="31"/>
  </w:num>
  <w:num w:numId="26">
    <w:abstractNumId w:val="9"/>
  </w:num>
  <w:num w:numId="27">
    <w:abstractNumId w:val="12"/>
  </w:num>
  <w:num w:numId="28">
    <w:abstractNumId w:val="4"/>
  </w:num>
  <w:num w:numId="29">
    <w:abstractNumId w:val="2"/>
  </w:num>
  <w:num w:numId="30">
    <w:abstractNumId w:val="27"/>
  </w:num>
  <w:num w:numId="31">
    <w:abstractNumId w:val="34"/>
  </w:num>
  <w:num w:numId="32">
    <w:abstractNumId w:val="17"/>
  </w:num>
  <w:num w:numId="33">
    <w:abstractNumId w:val="15"/>
  </w:num>
  <w:num w:numId="34">
    <w:abstractNumId w:val="29"/>
  </w:num>
  <w:num w:numId="35">
    <w:abstractNumId w:val="33"/>
  </w:num>
  <w:num w:numId="3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5"/>
    <w:rsid w:val="000002E6"/>
    <w:rsid w:val="00001554"/>
    <w:rsid w:val="0000574C"/>
    <w:rsid w:val="000068D4"/>
    <w:rsid w:val="00010381"/>
    <w:rsid w:val="000128C8"/>
    <w:rsid w:val="00012C6E"/>
    <w:rsid w:val="0001457A"/>
    <w:rsid w:val="00026219"/>
    <w:rsid w:val="000314B9"/>
    <w:rsid w:val="000330A7"/>
    <w:rsid w:val="00033D72"/>
    <w:rsid w:val="000352AE"/>
    <w:rsid w:val="0003594C"/>
    <w:rsid w:val="0003674B"/>
    <w:rsid w:val="00036DC4"/>
    <w:rsid w:val="00047B0A"/>
    <w:rsid w:val="00055652"/>
    <w:rsid w:val="00060A5E"/>
    <w:rsid w:val="00062687"/>
    <w:rsid w:val="00063538"/>
    <w:rsid w:val="000718DF"/>
    <w:rsid w:val="00073B2A"/>
    <w:rsid w:val="00073D40"/>
    <w:rsid w:val="00074A5D"/>
    <w:rsid w:val="000765CB"/>
    <w:rsid w:val="00080A35"/>
    <w:rsid w:val="00081513"/>
    <w:rsid w:val="00081EAB"/>
    <w:rsid w:val="00083DE2"/>
    <w:rsid w:val="00084F1D"/>
    <w:rsid w:val="000916C9"/>
    <w:rsid w:val="0009324F"/>
    <w:rsid w:val="00096300"/>
    <w:rsid w:val="000963F6"/>
    <w:rsid w:val="000A43CD"/>
    <w:rsid w:val="000A4541"/>
    <w:rsid w:val="000B19A7"/>
    <w:rsid w:val="000B2120"/>
    <w:rsid w:val="000B23FA"/>
    <w:rsid w:val="000B65B7"/>
    <w:rsid w:val="000B6DF9"/>
    <w:rsid w:val="000B7579"/>
    <w:rsid w:val="000B7E50"/>
    <w:rsid w:val="000C193C"/>
    <w:rsid w:val="000C653C"/>
    <w:rsid w:val="000D022E"/>
    <w:rsid w:val="000D0E50"/>
    <w:rsid w:val="000D1BED"/>
    <w:rsid w:val="000D52EB"/>
    <w:rsid w:val="000D7266"/>
    <w:rsid w:val="000E062E"/>
    <w:rsid w:val="000E5675"/>
    <w:rsid w:val="000E6A15"/>
    <w:rsid w:val="000E6B27"/>
    <w:rsid w:val="000F0F36"/>
    <w:rsid w:val="000F42D2"/>
    <w:rsid w:val="00102651"/>
    <w:rsid w:val="00102EE4"/>
    <w:rsid w:val="0010453A"/>
    <w:rsid w:val="00107469"/>
    <w:rsid w:val="001139C8"/>
    <w:rsid w:val="0011438D"/>
    <w:rsid w:val="00120549"/>
    <w:rsid w:val="0012287C"/>
    <w:rsid w:val="00123575"/>
    <w:rsid w:val="001242C3"/>
    <w:rsid w:val="0012796C"/>
    <w:rsid w:val="00127B28"/>
    <w:rsid w:val="0013139D"/>
    <w:rsid w:val="001372A3"/>
    <w:rsid w:val="001376E6"/>
    <w:rsid w:val="0014281E"/>
    <w:rsid w:val="00142E45"/>
    <w:rsid w:val="001433C1"/>
    <w:rsid w:val="00146B86"/>
    <w:rsid w:val="00146BCF"/>
    <w:rsid w:val="0015014D"/>
    <w:rsid w:val="00150729"/>
    <w:rsid w:val="001512BD"/>
    <w:rsid w:val="00152C39"/>
    <w:rsid w:val="0015344B"/>
    <w:rsid w:val="001543A2"/>
    <w:rsid w:val="0015440C"/>
    <w:rsid w:val="00154F9E"/>
    <w:rsid w:val="00164949"/>
    <w:rsid w:val="00170274"/>
    <w:rsid w:val="00170456"/>
    <w:rsid w:val="001739F1"/>
    <w:rsid w:val="00173F5A"/>
    <w:rsid w:val="0017608E"/>
    <w:rsid w:val="0017743B"/>
    <w:rsid w:val="00181FD2"/>
    <w:rsid w:val="0018322F"/>
    <w:rsid w:val="00190F60"/>
    <w:rsid w:val="0019197E"/>
    <w:rsid w:val="0019234A"/>
    <w:rsid w:val="00195054"/>
    <w:rsid w:val="001976C7"/>
    <w:rsid w:val="001A00EF"/>
    <w:rsid w:val="001A0E1A"/>
    <w:rsid w:val="001A12AB"/>
    <w:rsid w:val="001A2C1B"/>
    <w:rsid w:val="001A2DF1"/>
    <w:rsid w:val="001A6545"/>
    <w:rsid w:val="001B03E4"/>
    <w:rsid w:val="001B5884"/>
    <w:rsid w:val="001B5C1B"/>
    <w:rsid w:val="001C12B7"/>
    <w:rsid w:val="001C1D14"/>
    <w:rsid w:val="001C225F"/>
    <w:rsid w:val="001C4492"/>
    <w:rsid w:val="001C5CB2"/>
    <w:rsid w:val="001C6833"/>
    <w:rsid w:val="001C7C88"/>
    <w:rsid w:val="001D0493"/>
    <w:rsid w:val="001D08CF"/>
    <w:rsid w:val="001D1361"/>
    <w:rsid w:val="001D3984"/>
    <w:rsid w:val="001D57BE"/>
    <w:rsid w:val="001D7C1C"/>
    <w:rsid w:val="001E03CB"/>
    <w:rsid w:val="001E40C6"/>
    <w:rsid w:val="001E585B"/>
    <w:rsid w:val="001E6E8B"/>
    <w:rsid w:val="002002D6"/>
    <w:rsid w:val="00207B59"/>
    <w:rsid w:val="00211441"/>
    <w:rsid w:val="00212252"/>
    <w:rsid w:val="00215BD5"/>
    <w:rsid w:val="00220B52"/>
    <w:rsid w:val="002225D5"/>
    <w:rsid w:val="0022429E"/>
    <w:rsid w:val="00226D78"/>
    <w:rsid w:val="002273E0"/>
    <w:rsid w:val="00233A02"/>
    <w:rsid w:val="00233D6C"/>
    <w:rsid w:val="002350DE"/>
    <w:rsid w:val="002352A5"/>
    <w:rsid w:val="00237FF8"/>
    <w:rsid w:val="00240C14"/>
    <w:rsid w:val="00246A55"/>
    <w:rsid w:val="002477BF"/>
    <w:rsid w:val="002535C8"/>
    <w:rsid w:val="00254A38"/>
    <w:rsid w:val="00255097"/>
    <w:rsid w:val="00263404"/>
    <w:rsid w:val="002753AE"/>
    <w:rsid w:val="00277A55"/>
    <w:rsid w:val="00280A62"/>
    <w:rsid w:val="00280CD0"/>
    <w:rsid w:val="00280EF7"/>
    <w:rsid w:val="002817CA"/>
    <w:rsid w:val="002821A6"/>
    <w:rsid w:val="0028265A"/>
    <w:rsid w:val="00292D8B"/>
    <w:rsid w:val="002933F7"/>
    <w:rsid w:val="002A1FBE"/>
    <w:rsid w:val="002A3ACD"/>
    <w:rsid w:val="002A3EF4"/>
    <w:rsid w:val="002A5DA5"/>
    <w:rsid w:val="002A622B"/>
    <w:rsid w:val="002B072E"/>
    <w:rsid w:val="002B077A"/>
    <w:rsid w:val="002B1BB1"/>
    <w:rsid w:val="002B1DEA"/>
    <w:rsid w:val="002C1046"/>
    <w:rsid w:val="002C2E77"/>
    <w:rsid w:val="002C7064"/>
    <w:rsid w:val="002D2D47"/>
    <w:rsid w:val="002D3566"/>
    <w:rsid w:val="002D6CD8"/>
    <w:rsid w:val="002E111F"/>
    <w:rsid w:val="002E28EB"/>
    <w:rsid w:val="002E2F7A"/>
    <w:rsid w:val="002E46E4"/>
    <w:rsid w:val="002E493B"/>
    <w:rsid w:val="002E65EF"/>
    <w:rsid w:val="002F5384"/>
    <w:rsid w:val="002F5A8C"/>
    <w:rsid w:val="002F6286"/>
    <w:rsid w:val="003037DB"/>
    <w:rsid w:val="0030439A"/>
    <w:rsid w:val="00305205"/>
    <w:rsid w:val="00306C3E"/>
    <w:rsid w:val="003104F5"/>
    <w:rsid w:val="00310E29"/>
    <w:rsid w:val="00311390"/>
    <w:rsid w:val="00311BC9"/>
    <w:rsid w:val="0032103C"/>
    <w:rsid w:val="00323676"/>
    <w:rsid w:val="00325C2B"/>
    <w:rsid w:val="00326794"/>
    <w:rsid w:val="00326CEF"/>
    <w:rsid w:val="00334FA4"/>
    <w:rsid w:val="00342318"/>
    <w:rsid w:val="00342A53"/>
    <w:rsid w:val="0034305E"/>
    <w:rsid w:val="00346952"/>
    <w:rsid w:val="00347CF0"/>
    <w:rsid w:val="00354815"/>
    <w:rsid w:val="00355148"/>
    <w:rsid w:val="003571FF"/>
    <w:rsid w:val="0035752E"/>
    <w:rsid w:val="00357E34"/>
    <w:rsid w:val="00363B45"/>
    <w:rsid w:val="00365AF2"/>
    <w:rsid w:val="00365B9E"/>
    <w:rsid w:val="00366183"/>
    <w:rsid w:val="00367313"/>
    <w:rsid w:val="00371389"/>
    <w:rsid w:val="0037166F"/>
    <w:rsid w:val="0037562B"/>
    <w:rsid w:val="00380F6F"/>
    <w:rsid w:val="00381A7F"/>
    <w:rsid w:val="003841FA"/>
    <w:rsid w:val="00385B94"/>
    <w:rsid w:val="00390860"/>
    <w:rsid w:val="00393285"/>
    <w:rsid w:val="003964AA"/>
    <w:rsid w:val="003A3134"/>
    <w:rsid w:val="003B01E6"/>
    <w:rsid w:val="003B0281"/>
    <w:rsid w:val="003B2A4D"/>
    <w:rsid w:val="003B3611"/>
    <w:rsid w:val="003B5A84"/>
    <w:rsid w:val="003B5E2F"/>
    <w:rsid w:val="003C10F4"/>
    <w:rsid w:val="003C34CF"/>
    <w:rsid w:val="003C6437"/>
    <w:rsid w:val="003D5351"/>
    <w:rsid w:val="003D57DB"/>
    <w:rsid w:val="003D6F86"/>
    <w:rsid w:val="003E012D"/>
    <w:rsid w:val="003E1665"/>
    <w:rsid w:val="003E2E56"/>
    <w:rsid w:val="003E4789"/>
    <w:rsid w:val="003E4905"/>
    <w:rsid w:val="003E5B70"/>
    <w:rsid w:val="003E644D"/>
    <w:rsid w:val="003E71CA"/>
    <w:rsid w:val="003E78FC"/>
    <w:rsid w:val="003F12D7"/>
    <w:rsid w:val="003F3E74"/>
    <w:rsid w:val="00402961"/>
    <w:rsid w:val="00402F91"/>
    <w:rsid w:val="004065CF"/>
    <w:rsid w:val="00410655"/>
    <w:rsid w:val="00411D6D"/>
    <w:rsid w:val="0041533D"/>
    <w:rsid w:val="00416920"/>
    <w:rsid w:val="00417995"/>
    <w:rsid w:val="00417CE4"/>
    <w:rsid w:val="00417F89"/>
    <w:rsid w:val="00420E2C"/>
    <w:rsid w:val="0042329E"/>
    <w:rsid w:val="00424824"/>
    <w:rsid w:val="00424A7D"/>
    <w:rsid w:val="00425ECF"/>
    <w:rsid w:val="00426303"/>
    <w:rsid w:val="0042638D"/>
    <w:rsid w:val="00433A56"/>
    <w:rsid w:val="0043475F"/>
    <w:rsid w:val="00434DB2"/>
    <w:rsid w:val="00440454"/>
    <w:rsid w:val="00441154"/>
    <w:rsid w:val="00441703"/>
    <w:rsid w:val="00443657"/>
    <w:rsid w:val="00443D43"/>
    <w:rsid w:val="00447FAF"/>
    <w:rsid w:val="004500CD"/>
    <w:rsid w:val="00451FA4"/>
    <w:rsid w:val="00453982"/>
    <w:rsid w:val="00456576"/>
    <w:rsid w:val="0046068B"/>
    <w:rsid w:val="00461E40"/>
    <w:rsid w:val="00461EB6"/>
    <w:rsid w:val="00462121"/>
    <w:rsid w:val="004658B7"/>
    <w:rsid w:val="00466508"/>
    <w:rsid w:val="004675EA"/>
    <w:rsid w:val="004705C3"/>
    <w:rsid w:val="004723CA"/>
    <w:rsid w:val="00475D4D"/>
    <w:rsid w:val="00476236"/>
    <w:rsid w:val="004777F5"/>
    <w:rsid w:val="00480AEB"/>
    <w:rsid w:val="00481D38"/>
    <w:rsid w:val="00481E6B"/>
    <w:rsid w:val="00484816"/>
    <w:rsid w:val="004858B3"/>
    <w:rsid w:val="0049306D"/>
    <w:rsid w:val="00494C37"/>
    <w:rsid w:val="00496DCB"/>
    <w:rsid w:val="004A1074"/>
    <w:rsid w:val="004A3CA3"/>
    <w:rsid w:val="004A4F1C"/>
    <w:rsid w:val="004A572C"/>
    <w:rsid w:val="004A6916"/>
    <w:rsid w:val="004B03E7"/>
    <w:rsid w:val="004C4A06"/>
    <w:rsid w:val="004C4CE6"/>
    <w:rsid w:val="004C76AC"/>
    <w:rsid w:val="004D4ADB"/>
    <w:rsid w:val="004D4AE4"/>
    <w:rsid w:val="004D75DD"/>
    <w:rsid w:val="004E4CDC"/>
    <w:rsid w:val="004E5A63"/>
    <w:rsid w:val="004F10B5"/>
    <w:rsid w:val="004F11EA"/>
    <w:rsid w:val="004F167B"/>
    <w:rsid w:val="004F33E3"/>
    <w:rsid w:val="004F568D"/>
    <w:rsid w:val="00500D1C"/>
    <w:rsid w:val="00503005"/>
    <w:rsid w:val="00504ED2"/>
    <w:rsid w:val="00506377"/>
    <w:rsid w:val="005209E0"/>
    <w:rsid w:val="0052260A"/>
    <w:rsid w:val="005235EA"/>
    <w:rsid w:val="00523DFD"/>
    <w:rsid w:val="00526165"/>
    <w:rsid w:val="005262A9"/>
    <w:rsid w:val="005307C2"/>
    <w:rsid w:val="00530EEE"/>
    <w:rsid w:val="005348BB"/>
    <w:rsid w:val="005367F6"/>
    <w:rsid w:val="0054172C"/>
    <w:rsid w:val="005428FF"/>
    <w:rsid w:val="005457AC"/>
    <w:rsid w:val="0054630C"/>
    <w:rsid w:val="005466E4"/>
    <w:rsid w:val="00547737"/>
    <w:rsid w:val="00555178"/>
    <w:rsid w:val="00557376"/>
    <w:rsid w:val="005625F6"/>
    <w:rsid w:val="00566D19"/>
    <w:rsid w:val="00570D78"/>
    <w:rsid w:val="00571DC7"/>
    <w:rsid w:val="005725A0"/>
    <w:rsid w:val="00575494"/>
    <w:rsid w:val="00576925"/>
    <w:rsid w:val="00577961"/>
    <w:rsid w:val="00577D16"/>
    <w:rsid w:val="00586420"/>
    <w:rsid w:val="00586CF9"/>
    <w:rsid w:val="00591361"/>
    <w:rsid w:val="005919FC"/>
    <w:rsid w:val="00591FA9"/>
    <w:rsid w:val="00595ACA"/>
    <w:rsid w:val="00597763"/>
    <w:rsid w:val="005B152F"/>
    <w:rsid w:val="005B20D4"/>
    <w:rsid w:val="005B3209"/>
    <w:rsid w:val="005B602F"/>
    <w:rsid w:val="005B698C"/>
    <w:rsid w:val="005C4069"/>
    <w:rsid w:val="005C722C"/>
    <w:rsid w:val="005D2777"/>
    <w:rsid w:val="005D2C79"/>
    <w:rsid w:val="005D3F58"/>
    <w:rsid w:val="005D41A6"/>
    <w:rsid w:val="005D5AAA"/>
    <w:rsid w:val="005D660A"/>
    <w:rsid w:val="005D73A5"/>
    <w:rsid w:val="005D7E5A"/>
    <w:rsid w:val="005E0A2B"/>
    <w:rsid w:val="005E26EA"/>
    <w:rsid w:val="005E3B98"/>
    <w:rsid w:val="005E4D8A"/>
    <w:rsid w:val="005E5274"/>
    <w:rsid w:val="005E60CD"/>
    <w:rsid w:val="005E76A2"/>
    <w:rsid w:val="005E7CC7"/>
    <w:rsid w:val="005F1439"/>
    <w:rsid w:val="006018F3"/>
    <w:rsid w:val="00604842"/>
    <w:rsid w:val="00606A6F"/>
    <w:rsid w:val="00610175"/>
    <w:rsid w:val="00610CCE"/>
    <w:rsid w:val="00611388"/>
    <w:rsid w:val="006140F7"/>
    <w:rsid w:val="006149FF"/>
    <w:rsid w:val="00620074"/>
    <w:rsid w:val="00622076"/>
    <w:rsid w:val="0062234E"/>
    <w:rsid w:val="00623450"/>
    <w:rsid w:val="006241C2"/>
    <w:rsid w:val="00625091"/>
    <w:rsid w:val="0062604E"/>
    <w:rsid w:val="00634D4F"/>
    <w:rsid w:val="00635526"/>
    <w:rsid w:val="00640F7E"/>
    <w:rsid w:val="0064476A"/>
    <w:rsid w:val="0064548B"/>
    <w:rsid w:val="0064622A"/>
    <w:rsid w:val="006468EB"/>
    <w:rsid w:val="0065398B"/>
    <w:rsid w:val="006630A9"/>
    <w:rsid w:val="006647A1"/>
    <w:rsid w:val="00664916"/>
    <w:rsid w:val="006670F4"/>
    <w:rsid w:val="006717E7"/>
    <w:rsid w:val="00672296"/>
    <w:rsid w:val="006722BF"/>
    <w:rsid w:val="00672962"/>
    <w:rsid w:val="00677F0A"/>
    <w:rsid w:val="00680FD7"/>
    <w:rsid w:val="00682749"/>
    <w:rsid w:val="00682D63"/>
    <w:rsid w:val="00683FA9"/>
    <w:rsid w:val="0068434E"/>
    <w:rsid w:val="00687FFC"/>
    <w:rsid w:val="006924FF"/>
    <w:rsid w:val="0069348B"/>
    <w:rsid w:val="00694EFC"/>
    <w:rsid w:val="006A0ADC"/>
    <w:rsid w:val="006A2DBA"/>
    <w:rsid w:val="006A3CBF"/>
    <w:rsid w:val="006A54B5"/>
    <w:rsid w:val="006A62E5"/>
    <w:rsid w:val="006A6CFF"/>
    <w:rsid w:val="006A7979"/>
    <w:rsid w:val="006B0A1B"/>
    <w:rsid w:val="006B3E54"/>
    <w:rsid w:val="006C339C"/>
    <w:rsid w:val="006C5330"/>
    <w:rsid w:val="006D1703"/>
    <w:rsid w:val="006D254A"/>
    <w:rsid w:val="006D307B"/>
    <w:rsid w:val="006D3E77"/>
    <w:rsid w:val="006D4604"/>
    <w:rsid w:val="006D52B0"/>
    <w:rsid w:val="006D69B0"/>
    <w:rsid w:val="006D7C10"/>
    <w:rsid w:val="006E53D1"/>
    <w:rsid w:val="006E5A88"/>
    <w:rsid w:val="006E6730"/>
    <w:rsid w:val="006F2A85"/>
    <w:rsid w:val="006F69A2"/>
    <w:rsid w:val="006F749D"/>
    <w:rsid w:val="0070111F"/>
    <w:rsid w:val="00701297"/>
    <w:rsid w:val="00711022"/>
    <w:rsid w:val="00714995"/>
    <w:rsid w:val="00714A9F"/>
    <w:rsid w:val="00715F89"/>
    <w:rsid w:val="00716145"/>
    <w:rsid w:val="007172D7"/>
    <w:rsid w:val="007176CE"/>
    <w:rsid w:val="007213C7"/>
    <w:rsid w:val="0072224D"/>
    <w:rsid w:val="007240C5"/>
    <w:rsid w:val="007258F9"/>
    <w:rsid w:val="007271E0"/>
    <w:rsid w:val="00727B6E"/>
    <w:rsid w:val="007331D0"/>
    <w:rsid w:val="00742DE4"/>
    <w:rsid w:val="00743C7C"/>
    <w:rsid w:val="00744665"/>
    <w:rsid w:val="0074522A"/>
    <w:rsid w:val="00750D45"/>
    <w:rsid w:val="00750DD5"/>
    <w:rsid w:val="007528F0"/>
    <w:rsid w:val="00753F5C"/>
    <w:rsid w:val="00754D1D"/>
    <w:rsid w:val="00756CBB"/>
    <w:rsid w:val="00761452"/>
    <w:rsid w:val="007632FB"/>
    <w:rsid w:val="00763FCA"/>
    <w:rsid w:val="00764CF8"/>
    <w:rsid w:val="007658F4"/>
    <w:rsid w:val="00770349"/>
    <w:rsid w:val="00772B2F"/>
    <w:rsid w:val="00772D84"/>
    <w:rsid w:val="00774AB7"/>
    <w:rsid w:val="00775019"/>
    <w:rsid w:val="007775D1"/>
    <w:rsid w:val="00781380"/>
    <w:rsid w:val="00786F23"/>
    <w:rsid w:val="00791C49"/>
    <w:rsid w:val="0079344D"/>
    <w:rsid w:val="00794605"/>
    <w:rsid w:val="007952AF"/>
    <w:rsid w:val="0079559A"/>
    <w:rsid w:val="007A0BBF"/>
    <w:rsid w:val="007A0D6A"/>
    <w:rsid w:val="007A1806"/>
    <w:rsid w:val="007B075C"/>
    <w:rsid w:val="007B140F"/>
    <w:rsid w:val="007B18F6"/>
    <w:rsid w:val="007B1FED"/>
    <w:rsid w:val="007B28AB"/>
    <w:rsid w:val="007B7DAB"/>
    <w:rsid w:val="007C141B"/>
    <w:rsid w:val="007C5919"/>
    <w:rsid w:val="007D5E0A"/>
    <w:rsid w:val="007D758A"/>
    <w:rsid w:val="007E4322"/>
    <w:rsid w:val="007E6AD9"/>
    <w:rsid w:val="007F266C"/>
    <w:rsid w:val="007F5481"/>
    <w:rsid w:val="00801E8A"/>
    <w:rsid w:val="00803CC8"/>
    <w:rsid w:val="00804299"/>
    <w:rsid w:val="00806019"/>
    <w:rsid w:val="008070BF"/>
    <w:rsid w:val="00810A9E"/>
    <w:rsid w:val="00812EC7"/>
    <w:rsid w:val="00813722"/>
    <w:rsid w:val="00813C89"/>
    <w:rsid w:val="008150D5"/>
    <w:rsid w:val="008159FE"/>
    <w:rsid w:val="0082035E"/>
    <w:rsid w:val="00821912"/>
    <w:rsid w:val="0082248B"/>
    <w:rsid w:val="00822856"/>
    <w:rsid w:val="008229E4"/>
    <w:rsid w:val="0082514E"/>
    <w:rsid w:val="008254B0"/>
    <w:rsid w:val="00826B01"/>
    <w:rsid w:val="00827EC5"/>
    <w:rsid w:val="0083064E"/>
    <w:rsid w:val="00830975"/>
    <w:rsid w:val="00837561"/>
    <w:rsid w:val="0084007C"/>
    <w:rsid w:val="00841257"/>
    <w:rsid w:val="00841F5E"/>
    <w:rsid w:val="008429DB"/>
    <w:rsid w:val="00843A37"/>
    <w:rsid w:val="00843C6E"/>
    <w:rsid w:val="00844D35"/>
    <w:rsid w:val="00851157"/>
    <w:rsid w:val="00863595"/>
    <w:rsid w:val="00866CD8"/>
    <w:rsid w:val="00866D82"/>
    <w:rsid w:val="00872D93"/>
    <w:rsid w:val="00874157"/>
    <w:rsid w:val="0088044D"/>
    <w:rsid w:val="00884048"/>
    <w:rsid w:val="0088647A"/>
    <w:rsid w:val="00891A66"/>
    <w:rsid w:val="00891D51"/>
    <w:rsid w:val="00892DC9"/>
    <w:rsid w:val="008931C7"/>
    <w:rsid w:val="00896717"/>
    <w:rsid w:val="008A123B"/>
    <w:rsid w:val="008A381D"/>
    <w:rsid w:val="008A3EFE"/>
    <w:rsid w:val="008B05A4"/>
    <w:rsid w:val="008B088F"/>
    <w:rsid w:val="008B593A"/>
    <w:rsid w:val="008B68C1"/>
    <w:rsid w:val="008C4905"/>
    <w:rsid w:val="008C4C5F"/>
    <w:rsid w:val="008C63F6"/>
    <w:rsid w:val="008C7CE4"/>
    <w:rsid w:val="008C7D89"/>
    <w:rsid w:val="008D0EA9"/>
    <w:rsid w:val="008D174F"/>
    <w:rsid w:val="008D36EE"/>
    <w:rsid w:val="008D6BCD"/>
    <w:rsid w:val="008D6E87"/>
    <w:rsid w:val="008E31F2"/>
    <w:rsid w:val="008E5CEB"/>
    <w:rsid w:val="008E7D17"/>
    <w:rsid w:val="008F11F7"/>
    <w:rsid w:val="008F2CD4"/>
    <w:rsid w:val="008F7A3A"/>
    <w:rsid w:val="00903BCC"/>
    <w:rsid w:val="009046F2"/>
    <w:rsid w:val="00907473"/>
    <w:rsid w:val="00911D1B"/>
    <w:rsid w:val="009174D8"/>
    <w:rsid w:val="00917BAB"/>
    <w:rsid w:val="00920CB4"/>
    <w:rsid w:val="00921F0D"/>
    <w:rsid w:val="009229A9"/>
    <w:rsid w:val="00924379"/>
    <w:rsid w:val="00925003"/>
    <w:rsid w:val="00925A71"/>
    <w:rsid w:val="0093036A"/>
    <w:rsid w:val="0093297D"/>
    <w:rsid w:val="00932D50"/>
    <w:rsid w:val="00934AE0"/>
    <w:rsid w:val="009363BE"/>
    <w:rsid w:val="00936B24"/>
    <w:rsid w:val="00940266"/>
    <w:rsid w:val="00941E77"/>
    <w:rsid w:val="009425CC"/>
    <w:rsid w:val="0094462A"/>
    <w:rsid w:val="00946D6A"/>
    <w:rsid w:val="00953430"/>
    <w:rsid w:val="00953BD4"/>
    <w:rsid w:val="0095449D"/>
    <w:rsid w:val="0095626A"/>
    <w:rsid w:val="00956EBA"/>
    <w:rsid w:val="00960340"/>
    <w:rsid w:val="00963C61"/>
    <w:rsid w:val="009668DF"/>
    <w:rsid w:val="009676E6"/>
    <w:rsid w:val="00967A06"/>
    <w:rsid w:val="0097165C"/>
    <w:rsid w:val="00973B24"/>
    <w:rsid w:val="00984409"/>
    <w:rsid w:val="00984B96"/>
    <w:rsid w:val="00986537"/>
    <w:rsid w:val="00986EBA"/>
    <w:rsid w:val="009904A5"/>
    <w:rsid w:val="00992152"/>
    <w:rsid w:val="009A20AE"/>
    <w:rsid w:val="009A6171"/>
    <w:rsid w:val="009B155B"/>
    <w:rsid w:val="009B29D1"/>
    <w:rsid w:val="009B373F"/>
    <w:rsid w:val="009C227F"/>
    <w:rsid w:val="009C24DC"/>
    <w:rsid w:val="009C3CEF"/>
    <w:rsid w:val="009C3EAC"/>
    <w:rsid w:val="009C5D9F"/>
    <w:rsid w:val="009C6B30"/>
    <w:rsid w:val="009D309D"/>
    <w:rsid w:val="009D4F70"/>
    <w:rsid w:val="009E1B0B"/>
    <w:rsid w:val="009E3386"/>
    <w:rsid w:val="009E3EC6"/>
    <w:rsid w:val="009E4070"/>
    <w:rsid w:val="009E507C"/>
    <w:rsid w:val="009E729F"/>
    <w:rsid w:val="009F0692"/>
    <w:rsid w:val="009F1FBA"/>
    <w:rsid w:val="009F4C47"/>
    <w:rsid w:val="009F784E"/>
    <w:rsid w:val="00A03C3D"/>
    <w:rsid w:val="00A04AE7"/>
    <w:rsid w:val="00A07096"/>
    <w:rsid w:val="00A07310"/>
    <w:rsid w:val="00A1354E"/>
    <w:rsid w:val="00A13B37"/>
    <w:rsid w:val="00A1460D"/>
    <w:rsid w:val="00A15FED"/>
    <w:rsid w:val="00A16CB7"/>
    <w:rsid w:val="00A20E3F"/>
    <w:rsid w:val="00A25137"/>
    <w:rsid w:val="00A27A96"/>
    <w:rsid w:val="00A27B28"/>
    <w:rsid w:val="00A27D50"/>
    <w:rsid w:val="00A301D3"/>
    <w:rsid w:val="00A32AA5"/>
    <w:rsid w:val="00A34480"/>
    <w:rsid w:val="00A3456D"/>
    <w:rsid w:val="00A37B5B"/>
    <w:rsid w:val="00A4000D"/>
    <w:rsid w:val="00A40DA0"/>
    <w:rsid w:val="00A44E97"/>
    <w:rsid w:val="00A467C1"/>
    <w:rsid w:val="00A47177"/>
    <w:rsid w:val="00A47D9F"/>
    <w:rsid w:val="00A50823"/>
    <w:rsid w:val="00A5199D"/>
    <w:rsid w:val="00A51E97"/>
    <w:rsid w:val="00A5387E"/>
    <w:rsid w:val="00A54FEC"/>
    <w:rsid w:val="00A56539"/>
    <w:rsid w:val="00A565EA"/>
    <w:rsid w:val="00A60253"/>
    <w:rsid w:val="00A630FA"/>
    <w:rsid w:val="00A6454F"/>
    <w:rsid w:val="00A65C7E"/>
    <w:rsid w:val="00A669A3"/>
    <w:rsid w:val="00A67212"/>
    <w:rsid w:val="00A70095"/>
    <w:rsid w:val="00A70165"/>
    <w:rsid w:val="00A70D76"/>
    <w:rsid w:val="00A72D39"/>
    <w:rsid w:val="00A7680D"/>
    <w:rsid w:val="00A82EBC"/>
    <w:rsid w:val="00A843C6"/>
    <w:rsid w:val="00A9198E"/>
    <w:rsid w:val="00A91F9D"/>
    <w:rsid w:val="00A92254"/>
    <w:rsid w:val="00A96AC7"/>
    <w:rsid w:val="00AA25A9"/>
    <w:rsid w:val="00AA4CDC"/>
    <w:rsid w:val="00AA686D"/>
    <w:rsid w:val="00AB0B77"/>
    <w:rsid w:val="00AB1421"/>
    <w:rsid w:val="00AB17E8"/>
    <w:rsid w:val="00AB20E8"/>
    <w:rsid w:val="00AB2AA9"/>
    <w:rsid w:val="00AB3D70"/>
    <w:rsid w:val="00AB50A5"/>
    <w:rsid w:val="00AB628D"/>
    <w:rsid w:val="00AC20ED"/>
    <w:rsid w:val="00AC21FC"/>
    <w:rsid w:val="00AC36B7"/>
    <w:rsid w:val="00AC39A8"/>
    <w:rsid w:val="00AC4A31"/>
    <w:rsid w:val="00AC517F"/>
    <w:rsid w:val="00AC578F"/>
    <w:rsid w:val="00AC589C"/>
    <w:rsid w:val="00AD43CD"/>
    <w:rsid w:val="00AE0B97"/>
    <w:rsid w:val="00AE1EE5"/>
    <w:rsid w:val="00AE55CE"/>
    <w:rsid w:val="00AE7936"/>
    <w:rsid w:val="00AF0088"/>
    <w:rsid w:val="00AF094D"/>
    <w:rsid w:val="00AF10D4"/>
    <w:rsid w:val="00AF1AB2"/>
    <w:rsid w:val="00AF2788"/>
    <w:rsid w:val="00AF6904"/>
    <w:rsid w:val="00AF6CC3"/>
    <w:rsid w:val="00B00DC2"/>
    <w:rsid w:val="00B01AD2"/>
    <w:rsid w:val="00B02E22"/>
    <w:rsid w:val="00B052F8"/>
    <w:rsid w:val="00B0720E"/>
    <w:rsid w:val="00B0750E"/>
    <w:rsid w:val="00B10435"/>
    <w:rsid w:val="00B12D6D"/>
    <w:rsid w:val="00B1536A"/>
    <w:rsid w:val="00B17CE5"/>
    <w:rsid w:val="00B2031D"/>
    <w:rsid w:val="00B243F5"/>
    <w:rsid w:val="00B25101"/>
    <w:rsid w:val="00B30861"/>
    <w:rsid w:val="00B3107A"/>
    <w:rsid w:val="00B3321F"/>
    <w:rsid w:val="00B35D1B"/>
    <w:rsid w:val="00B361E2"/>
    <w:rsid w:val="00B3732C"/>
    <w:rsid w:val="00B460A7"/>
    <w:rsid w:val="00B55A1D"/>
    <w:rsid w:val="00B56F3A"/>
    <w:rsid w:val="00B575F6"/>
    <w:rsid w:val="00B61F86"/>
    <w:rsid w:val="00B664AA"/>
    <w:rsid w:val="00B71B86"/>
    <w:rsid w:val="00B733BE"/>
    <w:rsid w:val="00B80347"/>
    <w:rsid w:val="00B826A6"/>
    <w:rsid w:val="00B841D9"/>
    <w:rsid w:val="00B92349"/>
    <w:rsid w:val="00B927BF"/>
    <w:rsid w:val="00B95B0A"/>
    <w:rsid w:val="00B96A4D"/>
    <w:rsid w:val="00B971B7"/>
    <w:rsid w:val="00B97CDF"/>
    <w:rsid w:val="00BA1740"/>
    <w:rsid w:val="00BA2A96"/>
    <w:rsid w:val="00BA31FA"/>
    <w:rsid w:val="00BA7E2B"/>
    <w:rsid w:val="00BB1703"/>
    <w:rsid w:val="00BB263D"/>
    <w:rsid w:val="00BB3B52"/>
    <w:rsid w:val="00BB4059"/>
    <w:rsid w:val="00BB4CBB"/>
    <w:rsid w:val="00BB5D88"/>
    <w:rsid w:val="00BC0695"/>
    <w:rsid w:val="00BC3DC5"/>
    <w:rsid w:val="00BC6D18"/>
    <w:rsid w:val="00BD6FDC"/>
    <w:rsid w:val="00BE0DA3"/>
    <w:rsid w:val="00BE3478"/>
    <w:rsid w:val="00BE40EB"/>
    <w:rsid w:val="00BF036F"/>
    <w:rsid w:val="00BF3AED"/>
    <w:rsid w:val="00C064F7"/>
    <w:rsid w:val="00C06DEE"/>
    <w:rsid w:val="00C078B3"/>
    <w:rsid w:val="00C1101A"/>
    <w:rsid w:val="00C13CC2"/>
    <w:rsid w:val="00C13D56"/>
    <w:rsid w:val="00C2173E"/>
    <w:rsid w:val="00C222D3"/>
    <w:rsid w:val="00C22905"/>
    <w:rsid w:val="00C254C1"/>
    <w:rsid w:val="00C26711"/>
    <w:rsid w:val="00C26D92"/>
    <w:rsid w:val="00C32AF1"/>
    <w:rsid w:val="00C33682"/>
    <w:rsid w:val="00C33CFD"/>
    <w:rsid w:val="00C3473C"/>
    <w:rsid w:val="00C34D8E"/>
    <w:rsid w:val="00C3686C"/>
    <w:rsid w:val="00C43A2D"/>
    <w:rsid w:val="00C47CF1"/>
    <w:rsid w:val="00C55435"/>
    <w:rsid w:val="00C5580C"/>
    <w:rsid w:val="00C55945"/>
    <w:rsid w:val="00C6077B"/>
    <w:rsid w:val="00C616DC"/>
    <w:rsid w:val="00C61FFC"/>
    <w:rsid w:val="00C64324"/>
    <w:rsid w:val="00C6490C"/>
    <w:rsid w:val="00C67209"/>
    <w:rsid w:val="00C71370"/>
    <w:rsid w:val="00C7194E"/>
    <w:rsid w:val="00C77CA1"/>
    <w:rsid w:val="00C8670D"/>
    <w:rsid w:val="00C8746C"/>
    <w:rsid w:val="00C91903"/>
    <w:rsid w:val="00C928FE"/>
    <w:rsid w:val="00C92B64"/>
    <w:rsid w:val="00C92EA5"/>
    <w:rsid w:val="00C9674D"/>
    <w:rsid w:val="00CA0EF9"/>
    <w:rsid w:val="00CA150E"/>
    <w:rsid w:val="00CA15C8"/>
    <w:rsid w:val="00CA1697"/>
    <w:rsid w:val="00CA2DA2"/>
    <w:rsid w:val="00CA4211"/>
    <w:rsid w:val="00CA467F"/>
    <w:rsid w:val="00CA5157"/>
    <w:rsid w:val="00CB0DE9"/>
    <w:rsid w:val="00CB5F82"/>
    <w:rsid w:val="00CB72DB"/>
    <w:rsid w:val="00CB7425"/>
    <w:rsid w:val="00CB7718"/>
    <w:rsid w:val="00CC15B4"/>
    <w:rsid w:val="00CC237A"/>
    <w:rsid w:val="00CC2810"/>
    <w:rsid w:val="00CC4E1D"/>
    <w:rsid w:val="00CC6EE2"/>
    <w:rsid w:val="00CC704C"/>
    <w:rsid w:val="00CD2276"/>
    <w:rsid w:val="00CD26BF"/>
    <w:rsid w:val="00CD5EA5"/>
    <w:rsid w:val="00CD6172"/>
    <w:rsid w:val="00CE7879"/>
    <w:rsid w:val="00CF7410"/>
    <w:rsid w:val="00D00978"/>
    <w:rsid w:val="00D029E4"/>
    <w:rsid w:val="00D07410"/>
    <w:rsid w:val="00D0755C"/>
    <w:rsid w:val="00D07D17"/>
    <w:rsid w:val="00D11941"/>
    <w:rsid w:val="00D209B6"/>
    <w:rsid w:val="00D219AC"/>
    <w:rsid w:val="00D2420D"/>
    <w:rsid w:val="00D263A3"/>
    <w:rsid w:val="00D26E3F"/>
    <w:rsid w:val="00D304B4"/>
    <w:rsid w:val="00D34561"/>
    <w:rsid w:val="00D34E84"/>
    <w:rsid w:val="00D35BBA"/>
    <w:rsid w:val="00D37607"/>
    <w:rsid w:val="00D4121A"/>
    <w:rsid w:val="00D42A9C"/>
    <w:rsid w:val="00D43B7B"/>
    <w:rsid w:val="00D52584"/>
    <w:rsid w:val="00D5296C"/>
    <w:rsid w:val="00D5514D"/>
    <w:rsid w:val="00D64BBF"/>
    <w:rsid w:val="00D66F21"/>
    <w:rsid w:val="00D70FC9"/>
    <w:rsid w:val="00D75CED"/>
    <w:rsid w:val="00D80A26"/>
    <w:rsid w:val="00D8215F"/>
    <w:rsid w:val="00D83674"/>
    <w:rsid w:val="00D86DD7"/>
    <w:rsid w:val="00D93836"/>
    <w:rsid w:val="00D93E06"/>
    <w:rsid w:val="00D94D14"/>
    <w:rsid w:val="00D950B8"/>
    <w:rsid w:val="00DA2DAE"/>
    <w:rsid w:val="00DA4BDC"/>
    <w:rsid w:val="00DA5207"/>
    <w:rsid w:val="00DB1643"/>
    <w:rsid w:val="00DB1740"/>
    <w:rsid w:val="00DB59D6"/>
    <w:rsid w:val="00DB59DD"/>
    <w:rsid w:val="00DB5B70"/>
    <w:rsid w:val="00DB5FEC"/>
    <w:rsid w:val="00DB60B9"/>
    <w:rsid w:val="00DB7A29"/>
    <w:rsid w:val="00DC0497"/>
    <w:rsid w:val="00DC3B79"/>
    <w:rsid w:val="00DC4D27"/>
    <w:rsid w:val="00DC740B"/>
    <w:rsid w:val="00DC77D0"/>
    <w:rsid w:val="00DC7EBC"/>
    <w:rsid w:val="00DC7FF2"/>
    <w:rsid w:val="00DD269C"/>
    <w:rsid w:val="00DD2A0B"/>
    <w:rsid w:val="00DD377A"/>
    <w:rsid w:val="00DD5C25"/>
    <w:rsid w:val="00DD5F1F"/>
    <w:rsid w:val="00DE04AC"/>
    <w:rsid w:val="00DE0AC2"/>
    <w:rsid w:val="00DE0F72"/>
    <w:rsid w:val="00DE4496"/>
    <w:rsid w:val="00DE684D"/>
    <w:rsid w:val="00DE786F"/>
    <w:rsid w:val="00DF22D1"/>
    <w:rsid w:val="00DF2F22"/>
    <w:rsid w:val="00DF6412"/>
    <w:rsid w:val="00E0142C"/>
    <w:rsid w:val="00E03021"/>
    <w:rsid w:val="00E03CEC"/>
    <w:rsid w:val="00E04B14"/>
    <w:rsid w:val="00E05887"/>
    <w:rsid w:val="00E06B33"/>
    <w:rsid w:val="00E1146D"/>
    <w:rsid w:val="00E11488"/>
    <w:rsid w:val="00E1179B"/>
    <w:rsid w:val="00E20C32"/>
    <w:rsid w:val="00E2787B"/>
    <w:rsid w:val="00E3140C"/>
    <w:rsid w:val="00E3252C"/>
    <w:rsid w:val="00E47EB7"/>
    <w:rsid w:val="00E47F14"/>
    <w:rsid w:val="00E54D38"/>
    <w:rsid w:val="00E54F90"/>
    <w:rsid w:val="00E6087E"/>
    <w:rsid w:val="00E639DD"/>
    <w:rsid w:val="00E64CE6"/>
    <w:rsid w:val="00E659C3"/>
    <w:rsid w:val="00E71733"/>
    <w:rsid w:val="00E74CC7"/>
    <w:rsid w:val="00E74F1B"/>
    <w:rsid w:val="00E7651D"/>
    <w:rsid w:val="00E8399F"/>
    <w:rsid w:val="00E84943"/>
    <w:rsid w:val="00E8778E"/>
    <w:rsid w:val="00E9000D"/>
    <w:rsid w:val="00E901AD"/>
    <w:rsid w:val="00E93FEF"/>
    <w:rsid w:val="00E97688"/>
    <w:rsid w:val="00EA2BE6"/>
    <w:rsid w:val="00EA4818"/>
    <w:rsid w:val="00EA5A54"/>
    <w:rsid w:val="00EA5C5F"/>
    <w:rsid w:val="00EA7EFF"/>
    <w:rsid w:val="00EB00CF"/>
    <w:rsid w:val="00EB3709"/>
    <w:rsid w:val="00EB50E2"/>
    <w:rsid w:val="00EB53A9"/>
    <w:rsid w:val="00EC1285"/>
    <w:rsid w:val="00EC153F"/>
    <w:rsid w:val="00EC3593"/>
    <w:rsid w:val="00EC6B7D"/>
    <w:rsid w:val="00EC72C3"/>
    <w:rsid w:val="00EC7584"/>
    <w:rsid w:val="00EC7A77"/>
    <w:rsid w:val="00ED0B6D"/>
    <w:rsid w:val="00ED3133"/>
    <w:rsid w:val="00ED5EF0"/>
    <w:rsid w:val="00EE1032"/>
    <w:rsid w:val="00EE175B"/>
    <w:rsid w:val="00EE26F4"/>
    <w:rsid w:val="00EE4AB4"/>
    <w:rsid w:val="00EF21CE"/>
    <w:rsid w:val="00EF3005"/>
    <w:rsid w:val="00EF3632"/>
    <w:rsid w:val="00EF3B7A"/>
    <w:rsid w:val="00EF45C8"/>
    <w:rsid w:val="00EF4A94"/>
    <w:rsid w:val="00EF514B"/>
    <w:rsid w:val="00EF6831"/>
    <w:rsid w:val="00F00679"/>
    <w:rsid w:val="00F02BEE"/>
    <w:rsid w:val="00F040C5"/>
    <w:rsid w:val="00F04427"/>
    <w:rsid w:val="00F05383"/>
    <w:rsid w:val="00F11670"/>
    <w:rsid w:val="00F12EF9"/>
    <w:rsid w:val="00F13B11"/>
    <w:rsid w:val="00F1492E"/>
    <w:rsid w:val="00F15129"/>
    <w:rsid w:val="00F15475"/>
    <w:rsid w:val="00F20C15"/>
    <w:rsid w:val="00F21A19"/>
    <w:rsid w:val="00F21D69"/>
    <w:rsid w:val="00F26032"/>
    <w:rsid w:val="00F32134"/>
    <w:rsid w:val="00F32FBC"/>
    <w:rsid w:val="00F34101"/>
    <w:rsid w:val="00F362E7"/>
    <w:rsid w:val="00F435FB"/>
    <w:rsid w:val="00F47095"/>
    <w:rsid w:val="00F61965"/>
    <w:rsid w:val="00F62ADC"/>
    <w:rsid w:val="00F63854"/>
    <w:rsid w:val="00F642B6"/>
    <w:rsid w:val="00F653DF"/>
    <w:rsid w:val="00F66CA8"/>
    <w:rsid w:val="00F738FA"/>
    <w:rsid w:val="00F73B0E"/>
    <w:rsid w:val="00F809DA"/>
    <w:rsid w:val="00F83791"/>
    <w:rsid w:val="00F92E2C"/>
    <w:rsid w:val="00F9645F"/>
    <w:rsid w:val="00F96799"/>
    <w:rsid w:val="00FA03F2"/>
    <w:rsid w:val="00FA0F0A"/>
    <w:rsid w:val="00FA20D8"/>
    <w:rsid w:val="00FA3022"/>
    <w:rsid w:val="00FA62EC"/>
    <w:rsid w:val="00FA78BE"/>
    <w:rsid w:val="00FB0BDF"/>
    <w:rsid w:val="00FB1EE1"/>
    <w:rsid w:val="00FB2F08"/>
    <w:rsid w:val="00FB2F13"/>
    <w:rsid w:val="00FB3DF9"/>
    <w:rsid w:val="00FB47A2"/>
    <w:rsid w:val="00FC1B00"/>
    <w:rsid w:val="00FC2F56"/>
    <w:rsid w:val="00FC3330"/>
    <w:rsid w:val="00FC3383"/>
    <w:rsid w:val="00FC371E"/>
    <w:rsid w:val="00FC5321"/>
    <w:rsid w:val="00FC5D08"/>
    <w:rsid w:val="00FD08F4"/>
    <w:rsid w:val="00FD2354"/>
    <w:rsid w:val="00FD3374"/>
    <w:rsid w:val="00FD3457"/>
    <w:rsid w:val="00FE106D"/>
    <w:rsid w:val="00FE20D3"/>
    <w:rsid w:val="00FE5156"/>
    <w:rsid w:val="00FE55B8"/>
    <w:rsid w:val="00FE76C7"/>
    <w:rsid w:val="00FF4232"/>
    <w:rsid w:val="00FF435E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CB8973-767B-4DC7-8C44-BAC5002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A5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46A55"/>
    <w:rPr>
      <w:color w:val="0000FF"/>
      <w:u w:val="single"/>
    </w:rPr>
  </w:style>
  <w:style w:type="paragraph" w:styleId="NormlWeb">
    <w:name w:val="Normal (Web)"/>
    <w:basedOn w:val="Norml"/>
    <w:uiPriority w:val="99"/>
    <w:rsid w:val="00246A55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rsid w:val="00246A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46A5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46A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4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6A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6A55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246A5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3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933F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D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D309D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741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F74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CF7410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5D3F58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.szgyf.gov.hu/pkr/authentication.html" TargetMode="External"/><Relationship Id="rId13" Type="http://schemas.openxmlformats.org/officeDocument/2006/relationships/hyperlink" Target="https://tef.gov.hu" TargetMode="External"/><Relationship Id="rId18" Type="http://schemas.openxmlformats.org/officeDocument/2006/relationships/hyperlink" Target="mailto:palyazat@tef.gov.h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ormany.hu" TargetMode="External"/><Relationship Id="rId17" Type="http://schemas.openxmlformats.org/officeDocument/2006/relationships/hyperlink" Target="mailto:palyazat@tef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lyazat@tef.gov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cialisporta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g@tef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f.gov.hu" TargetMode="External"/><Relationship Id="rId19" Type="http://schemas.openxmlformats.org/officeDocument/2006/relationships/hyperlink" Target="mailto:palyazat@tef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.hu" TargetMode="External"/><Relationship Id="rId14" Type="http://schemas.openxmlformats.org/officeDocument/2006/relationships/hyperlink" Target="http://szocialisportal.h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3207-CF40-4593-A8FF-2D01C3A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18119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Szociális Hivatal</Company>
  <LinksUpToDate>false</LinksUpToDate>
  <CharactersWithSpaces>20703</CharactersWithSpaces>
  <SharedDoc>false</SharedDoc>
  <HLinks>
    <vt:vector size="30" baseType="variant">
      <vt:variant>
        <vt:i4>786539</vt:i4>
      </vt:variant>
      <vt:variant>
        <vt:i4>12</vt:i4>
      </vt:variant>
      <vt:variant>
        <vt:i4>0</vt:i4>
      </vt:variant>
      <vt:variant>
        <vt:i4>5</vt:i4>
      </vt:variant>
      <vt:variant>
        <vt:lpwstr>mailto:bkg@tef.gov.hu</vt:lpwstr>
      </vt:variant>
      <vt:variant>
        <vt:lpwstr/>
      </vt:variant>
      <vt:variant>
        <vt:i4>7405600</vt:i4>
      </vt:variant>
      <vt:variant>
        <vt:i4>9</vt:i4>
      </vt:variant>
      <vt:variant>
        <vt:i4>0</vt:i4>
      </vt:variant>
      <vt:variant>
        <vt:i4>5</vt:i4>
      </vt:variant>
      <vt:variant>
        <vt:lpwstr>http://szocialisportal.hu/</vt:lpwstr>
      </vt:variant>
      <vt:variant>
        <vt:lpwstr/>
      </vt:variant>
      <vt:variant>
        <vt:i4>2490409</vt:i4>
      </vt:variant>
      <vt:variant>
        <vt:i4>6</vt:i4>
      </vt:variant>
      <vt:variant>
        <vt:i4>0</vt:i4>
      </vt:variant>
      <vt:variant>
        <vt:i4>5</vt:i4>
      </vt:variant>
      <vt:variant>
        <vt:lpwstr>https://kormany.hu/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http://www.szocialisportal.hu/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https://pkr.szgyf.gov.hu/pkr/authentication.html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bernadett.horvath-takacs@emmi.gov.hu</dc:creator>
  <cp:lastModifiedBy>Alagi Szilárd</cp:lastModifiedBy>
  <cp:revision>2</cp:revision>
  <cp:lastPrinted>2020-04-23T14:31:00Z</cp:lastPrinted>
  <dcterms:created xsi:type="dcterms:W3CDTF">2024-09-02T07:36:00Z</dcterms:created>
  <dcterms:modified xsi:type="dcterms:W3CDTF">2024-09-02T07:36:00Z</dcterms:modified>
</cp:coreProperties>
</file>