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4F7E9" w14:textId="77777777" w:rsidR="0006717C" w:rsidRPr="00EE75FF" w:rsidRDefault="0006717C" w:rsidP="00BF37E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hu-HU"/>
        </w:rPr>
        <w:t>Gyakran ismételt kérdések</w:t>
      </w:r>
    </w:p>
    <w:p w14:paraId="4E128FDF" w14:textId="77777777" w:rsidR="00155E05" w:rsidRPr="00EE75FF" w:rsidRDefault="00155E05" w:rsidP="00155E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Mikortól lehet a pályázatot benyújtani és mi a pályázat benyújtásának határideje?</w:t>
      </w:r>
    </w:p>
    <w:p w14:paraId="085F2D36" w14:textId="519CDAF8" w:rsidR="00155E05" w:rsidRPr="00EE75FF" w:rsidRDefault="00155E05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 2025. </w:t>
      </w:r>
      <w:r w:rsidR="006A756A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756A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napjától nyújthatók be.</w:t>
      </w:r>
    </w:p>
    <w:p w14:paraId="619ADF36" w14:textId="5F2E3F25" w:rsidR="006A756A" w:rsidRPr="00EE75FF" w:rsidRDefault="006A756A" w:rsidP="006A756A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A pályázatok benyújtására </w:t>
      </w:r>
      <w:r w:rsidRPr="00EE75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2025. július 14. </w:t>
      </w:r>
      <w:r w:rsidRPr="00EE75F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napján </w:t>
      </w:r>
      <w:r w:rsidRPr="00EE75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16:59:59 </w:t>
      </w:r>
      <w:r w:rsidRPr="00EE75FF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időpontig van lehetőség az Elektronikus Pályázatkezelési és Együttműködési Rendszer (a továbbiakban: EPER) felületén keresztül.</w:t>
      </w:r>
    </w:p>
    <w:p w14:paraId="5A64A99C" w14:textId="408828DD" w:rsidR="00C24E1B" w:rsidRPr="00EE75FF" w:rsidRDefault="00C24E1B" w:rsidP="00BF37E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Mikor van a pályázatok megvalósítási időszaka</w:t>
      </w:r>
      <w:r w:rsidR="006A756A" w:rsidRPr="00EE75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EE75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teljesítés határideje? </w:t>
      </w: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(Pályázati kiírás </w:t>
      </w:r>
      <w:r w:rsidR="00D85E8F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pontja)</w:t>
      </w:r>
    </w:p>
    <w:p w14:paraId="39AE46C0" w14:textId="05CC965C" w:rsidR="00C24E1B" w:rsidRPr="00EE75FF" w:rsidRDefault="006A756A" w:rsidP="006A756A">
      <w:pPr>
        <w:pStyle w:val="Listaszerbekezds"/>
        <w:numPr>
          <w:ilvl w:val="0"/>
          <w:numId w:val="2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C24E1B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egvalósítási időszak: 2025.0</w:t>
      </w: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C24E1B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.01-202</w:t>
      </w: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C24E1B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06</w:t>
      </w:r>
      <w:r w:rsidR="00C24E1B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.3</w:t>
      </w: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C24E1B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FC1168E" w14:textId="39E2068F" w:rsidR="00C24E1B" w:rsidRPr="00EE75FF" w:rsidRDefault="00C24E1B" w:rsidP="006A756A">
      <w:pPr>
        <w:pStyle w:val="Listaszerbekezds"/>
        <w:numPr>
          <w:ilvl w:val="0"/>
          <w:numId w:val="2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teljesítés határideje: </w:t>
      </w:r>
      <w:r w:rsidR="006A756A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2026.07.31</w:t>
      </w:r>
      <w:r w:rsidR="00CB1C6E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2FB447A" w14:textId="7F4401AA" w:rsidR="006A756A" w:rsidRPr="00EE75FF" w:rsidRDefault="006A756A" w:rsidP="006A756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Kivételt képez a hangszervásárlás: pénzügyi teljesítési határideje: 2025.12.31</w:t>
      </w:r>
      <w:proofErr w:type="gramStart"/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!!!</w:t>
      </w:r>
      <w:proofErr w:type="gramEnd"/>
    </w:p>
    <w:p w14:paraId="700CF166" w14:textId="6BBE8B5D" w:rsidR="00441160" w:rsidRPr="00EE75FF" w:rsidRDefault="006A756A" w:rsidP="000A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Mik a pályázat benyújtásának feltételei</w:t>
      </w:r>
      <w:r w:rsidR="00441160" w:rsidRPr="00EE75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? </w:t>
      </w:r>
    </w:p>
    <w:p w14:paraId="3B95CDCA" w14:textId="22CE7BAF" w:rsidR="00441160" w:rsidRPr="00EE75FF" w:rsidRDefault="00441160" w:rsidP="000A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benyújtására jogosultak körét minden esetben a </w:t>
      </w:r>
      <w:r w:rsidR="0058378E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ályázati kiírás </w:t>
      </w:r>
      <w:r w:rsidR="00BF49E9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Pályázati kiírás) </w:t>
      </w: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pontja tartalmazza. </w:t>
      </w:r>
    </w:p>
    <w:p w14:paraId="728E4C98" w14:textId="77777777" w:rsidR="00023F8A" w:rsidRPr="00EE75FF" w:rsidRDefault="006A756A" w:rsidP="00023F8A">
      <w:pPr>
        <w:pStyle w:val="Listaszerbekezds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2023. december 31. napjáig létrejött civil szervezetek, amelyek létesítő okiratában szerepel a </w:t>
      </w:r>
      <w:r w:rsidRPr="00EE75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kulturális és művészeti tevékenységek folytatása vagy nem formális, informális oktatás, vagy közösségfejlesztés, vagy hagyomány és kultúra ápolása, vagy roma kultúrával, társadalmi képviselettel való foglalkozás</w:t>
      </w:r>
      <w:r w:rsidRPr="00EE75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; </w:t>
      </w:r>
    </w:p>
    <w:p w14:paraId="1F034165" w14:textId="77777777" w:rsidR="00023F8A" w:rsidRPr="00EE75FF" w:rsidRDefault="006A756A" w:rsidP="00023F8A">
      <w:pPr>
        <w:pStyle w:val="Listaszerbekezds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 települési önkormányzat, amely rendelkezik hatályos helyi esélyegyenlőségi programmal;</w:t>
      </w:r>
    </w:p>
    <w:p w14:paraId="180162CD" w14:textId="77777777" w:rsidR="00023F8A" w:rsidRPr="00EE75FF" w:rsidRDefault="006A756A" w:rsidP="00023F8A">
      <w:pPr>
        <w:pStyle w:val="Listaszerbekezds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roma nemzetiségi önkormányzatok; </w:t>
      </w:r>
    </w:p>
    <w:p w14:paraId="137DAFB3" w14:textId="77777777" w:rsidR="00023F8A" w:rsidRPr="00EE75FF" w:rsidRDefault="006A756A" w:rsidP="00023F8A">
      <w:pPr>
        <w:pStyle w:val="Listaszerbekezds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nyilvántartásba vett egyházak, illetve ezen egyházakhoz tartozó belső egyházi jogi személyek, amelyek saját, önálló bankszámlaszámmal rendelkeznek; </w:t>
      </w:r>
      <w:r w:rsidRPr="00EE75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amelyek</w:t>
      </w:r>
    </w:p>
    <w:p w14:paraId="455F6673" w14:textId="77777777" w:rsidR="00023F8A" w:rsidRPr="00EE75FF" w:rsidRDefault="006A756A" w:rsidP="00023F8A">
      <w:pPr>
        <w:pStyle w:val="Listaszerbekezds"/>
        <w:numPr>
          <w:ilvl w:val="2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megfelelnek a rendezett munkaügyi kapcsolatok követelményeinek;</w:t>
      </w:r>
    </w:p>
    <w:p w14:paraId="24487310" w14:textId="77777777" w:rsidR="00023F8A" w:rsidRPr="00EE75FF" w:rsidRDefault="006A756A" w:rsidP="00023F8A">
      <w:pPr>
        <w:pStyle w:val="Listaszerbekezds"/>
        <w:numPr>
          <w:ilvl w:val="2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átlátható szervezetnek minősülnek;</w:t>
      </w:r>
    </w:p>
    <w:p w14:paraId="7FAEA7EB" w14:textId="77777777" w:rsidR="00023F8A" w:rsidRPr="00EE75FF" w:rsidRDefault="006A756A" w:rsidP="00023F8A">
      <w:pPr>
        <w:pStyle w:val="Listaszerbekezds"/>
        <w:numPr>
          <w:ilvl w:val="2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nincs esedékessé vált és meg nem fizetett köztartozásuk.</w:t>
      </w:r>
    </w:p>
    <w:p w14:paraId="55B6D039" w14:textId="77777777" w:rsidR="00023F8A" w:rsidRPr="00EE75FF" w:rsidRDefault="00023F8A" w:rsidP="00023F8A">
      <w:pPr>
        <w:pStyle w:val="Listaszerbekezds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lastRenderedPageBreak/>
        <w:t>nem rendelkeznek 2020-2023. év közötti zenei támogatáshoz kapcsolódó lejárt határidejű és be nem nyújtott beszámolási kötelezettséggel</w:t>
      </w:r>
    </w:p>
    <w:p w14:paraId="500F3576" w14:textId="77777777" w:rsidR="00023F8A" w:rsidRPr="00EE75FF" w:rsidRDefault="006A756A" w:rsidP="00023F8A">
      <w:pPr>
        <w:pStyle w:val="Listaszerbekezds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nem rendelkez</w:t>
      </w:r>
      <w:r w:rsidRPr="00EE75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</w:t>
      </w:r>
      <w:r w:rsidRPr="00EE75F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k korábban elnyert 2020-2023. évi zenei támogatás esetében fennálló, 100 000 Ft-ot meghaladó visszafizetési kötelezettséggel.</w:t>
      </w:r>
    </w:p>
    <w:p w14:paraId="54FE8911" w14:textId="57388233" w:rsidR="006A756A" w:rsidRPr="00EE75FF" w:rsidRDefault="006A756A" w:rsidP="00056C9D">
      <w:pPr>
        <w:pStyle w:val="Listaszerbekezds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árajánlat feltöltése nem kötelező pályázat benyújtása során (költségtervben megjelölendő a számlát kibocsátó szervezet, adószáma, szolgáltatás).</w:t>
      </w:r>
    </w:p>
    <w:p w14:paraId="42108BB1" w14:textId="77777777" w:rsidR="008A08DC" w:rsidRPr="00EE75FF" w:rsidRDefault="008A08DC" w:rsidP="008A08DC">
      <w:pPr>
        <w:pStyle w:val="Listaszerbekezds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 xml:space="preserve">Civil szervezet esetén a pályázatokhoz az alábbi dokumentumok a </w:t>
      </w:r>
      <w:hyperlink r:id="rId7" w:history="1">
        <w:r w:rsidRPr="00EE75FF">
          <w:rPr>
            <w:rStyle w:val="Hiperhivatkozs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hu-HU"/>
          </w:rPr>
          <w:t>www.birosag.hu</w:t>
        </w:r>
      </w:hyperlink>
      <w:r w:rsidRPr="00EE75F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 xml:space="preserve"> oldalra</w:t>
      </w:r>
      <w:r w:rsidRPr="00EE75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EE75F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való feltöltése, illetve annak igazolása szükséges:</w:t>
      </w:r>
    </w:p>
    <w:p w14:paraId="0A1D3F76" w14:textId="77777777" w:rsidR="008A08DC" w:rsidRPr="00EE75FF" w:rsidRDefault="008A08DC" w:rsidP="008A08DC">
      <w:pPr>
        <w:pStyle w:val="Listaszerbekezds"/>
        <w:numPr>
          <w:ilvl w:val="2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a) utolsó két lezárt üzleti évről szóló számviteli beszámoló;</w:t>
      </w:r>
    </w:p>
    <w:p w14:paraId="1DCB9C44" w14:textId="19A92C82" w:rsidR="008A08DC" w:rsidRPr="00EE75FF" w:rsidRDefault="008A08DC" w:rsidP="008A08DC">
      <w:pPr>
        <w:pStyle w:val="Listaszerbekezds"/>
        <w:numPr>
          <w:ilvl w:val="2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>b) ezen beszámolók letétbehelyezéséről szóló igazolás.</w:t>
      </w:r>
    </w:p>
    <w:p w14:paraId="1841A47F" w14:textId="0741074A" w:rsidR="008A08DC" w:rsidRPr="00EE75FF" w:rsidRDefault="008A08DC" w:rsidP="008A08DC">
      <w:pPr>
        <w:pStyle w:val="Listaszerbekezds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 xml:space="preserve">A fenti a) pont esetén a benyújtás módja: </w:t>
      </w:r>
      <w:hyperlink r:id="rId8" w:history="1">
        <w:r w:rsidRPr="00EE75FF">
          <w:rPr>
            <w:rStyle w:val="Hiperhivatkozs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hu-HU"/>
          </w:rPr>
          <w:t>www.birosag.hu</w:t>
        </w:r>
      </w:hyperlink>
      <w:r w:rsidRPr="00EE75FF">
        <w:rPr>
          <w:rFonts w:ascii="Times New Roman" w:eastAsia="Times New Roman" w:hAnsi="Times New Roman" w:cs="Times New Roman"/>
          <w:bCs/>
          <w:sz w:val="24"/>
          <w:szCs w:val="24"/>
          <w:lang w:val="en-US" w:eastAsia="hu-HU"/>
        </w:rPr>
        <w:t xml:space="preserve"> oldalon, a b) pont esetén az EPER-ben a „Kötelező mellékletek” lapfülön levő fájlcsatolón keresztül.</w:t>
      </w:r>
    </w:p>
    <w:p w14:paraId="6A5E8BCA" w14:textId="77777777" w:rsidR="00DA36B6" w:rsidRPr="00EE75FF" w:rsidRDefault="00DA36B6" w:rsidP="00DA36B6">
      <w:pPr>
        <w:pStyle w:val="Listaszerbekezds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D04A269" w14:textId="77777777" w:rsidR="00547989" w:rsidRPr="00EE75FF" w:rsidRDefault="00B9008B" w:rsidP="00B900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pályázatok benyújtása hogyan történik</w:t>
      </w:r>
      <w:r w:rsidR="00547989" w:rsidRPr="00EE75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? </w:t>
      </w:r>
    </w:p>
    <w:p w14:paraId="35D782CB" w14:textId="769CB4BC" w:rsidR="00806495" w:rsidRPr="00EE75FF" w:rsidRDefault="00E53C99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06495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kiírás 8. pontja </w:t>
      </w: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tartalmazza</w:t>
      </w:r>
      <w:r w:rsidR="00806495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pályázatok benyújtásának módját.</w:t>
      </w:r>
    </w:p>
    <w:p w14:paraId="6710E974" w14:textId="55AA148B" w:rsidR="005D18BF" w:rsidRPr="00EE75FF" w:rsidRDefault="005D18BF" w:rsidP="004D0A6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Pályázatot kizárólag elektronikusan az Elektronikus Pályázatkezelési és Együttműködési Rendszerben (a továbbiakban: EPER) lehet benyújtani, magyar nyelven. </w:t>
      </w:r>
    </w:p>
    <w:p w14:paraId="729E6351" w14:textId="77777777" w:rsidR="004D0A6E" w:rsidRPr="00EE75FF" w:rsidRDefault="004D0A6E" w:rsidP="004D0A6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205D6C" w14:textId="77777777" w:rsidR="004D0A6E" w:rsidRPr="00EE75FF" w:rsidRDefault="004D0A6E" w:rsidP="004D0A6E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E75FF">
        <w:rPr>
          <w:rFonts w:ascii="Times New Roman" w:eastAsia="Times New Roman" w:hAnsi="Times New Roman"/>
          <w:sz w:val="24"/>
          <w:szCs w:val="24"/>
        </w:rPr>
        <w:t xml:space="preserve">Egy pályázó szervezet </w:t>
      </w:r>
      <w:r w:rsidRPr="00EE75FF">
        <w:rPr>
          <w:rFonts w:ascii="Times New Roman" w:eastAsia="Times New Roman" w:hAnsi="Times New Roman"/>
          <w:sz w:val="24"/>
          <w:szCs w:val="24"/>
          <w:u w:val="single"/>
        </w:rPr>
        <w:t>legfeljebb 5 pályázatot nyújthat be</w:t>
      </w:r>
      <w:r w:rsidRPr="00EE75FF">
        <w:rPr>
          <w:rFonts w:ascii="Times New Roman" w:eastAsia="Times New Roman" w:hAnsi="Times New Roman"/>
          <w:sz w:val="24"/>
          <w:szCs w:val="24"/>
        </w:rPr>
        <w:t>. Amennyiben ennél több pályázat kerül benyújtásra, a benyújtás sorrendjében beérkezett első 5 pályázat kerül értékelésre, a többi értékelés nélkül elutasításra kerül.</w:t>
      </w:r>
    </w:p>
    <w:p w14:paraId="7AACDBBC" w14:textId="77777777" w:rsidR="004D0A6E" w:rsidRPr="00EE75FF" w:rsidRDefault="004D0A6E" w:rsidP="004D0A6E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476C3E4" w14:textId="77777777" w:rsidR="004D0A6E" w:rsidRPr="00EE75FF" w:rsidRDefault="004D0A6E" w:rsidP="004D0A6E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E75FF">
        <w:rPr>
          <w:rFonts w:ascii="Times New Roman" w:eastAsia="Times New Roman" w:hAnsi="Times New Roman"/>
          <w:sz w:val="24"/>
          <w:szCs w:val="24"/>
        </w:rPr>
        <w:t>Egy pályázó településenként (a főváros esetén kerületenként) legfeljebb egy pályázatot nyújthat be. Amennyiben a pályázó több pályázatot nyújt be, az időben elsőként beérkezett pályázat kerül értékelésre, a többi pedig értékelés nélkül elutasításra kerül.</w:t>
      </w:r>
    </w:p>
    <w:p w14:paraId="10378CC7" w14:textId="77777777" w:rsidR="004D0A6E" w:rsidRPr="00EE75FF" w:rsidRDefault="004D0A6E" w:rsidP="004D0A6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E8777F" w14:textId="77777777" w:rsidR="008A08DC" w:rsidRPr="00EE75FF" w:rsidRDefault="004D0A6E" w:rsidP="008A08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/>
          <w:sz w:val="24"/>
          <w:szCs w:val="24"/>
        </w:rPr>
        <w:lastRenderedPageBreak/>
        <w:t xml:space="preserve">Ha egy településen több pályázat is benyújtásra kerül, akkor a területi elvárások teljesülésének érdekében az alábbi lakosságszám-kategóriák </w:t>
      </w:r>
      <w:r w:rsidRPr="00EE75FF">
        <w:rPr>
          <w:rStyle w:val="Lbjegyzet-hivatkozs"/>
          <w:rFonts w:ascii="Times New Roman" w:eastAsia="Times New Roman" w:hAnsi="Times New Roman"/>
          <w:sz w:val="24"/>
          <w:szCs w:val="24"/>
        </w:rPr>
        <w:footnoteReference w:id="1"/>
      </w:r>
      <w:r w:rsidRPr="00EE75FF">
        <w:rPr>
          <w:rFonts w:ascii="Times New Roman" w:eastAsia="Times New Roman" w:hAnsi="Times New Roman"/>
          <w:sz w:val="24"/>
          <w:szCs w:val="24"/>
        </w:rPr>
        <w:t xml:space="preserve"> </w:t>
      </w:r>
      <w:r w:rsidR="008A08DC" w:rsidRPr="00EE75FF">
        <w:rPr>
          <w:rFonts w:ascii="Times New Roman" w:eastAsia="Times New Roman" w:hAnsi="Times New Roman"/>
          <w:sz w:val="24"/>
          <w:szCs w:val="24"/>
        </w:rPr>
        <w:t>(</w:t>
      </w:r>
      <w:r w:rsidR="008A08DC" w:rsidRPr="00EE75FF">
        <w:rPr>
          <w:rStyle w:val="Lbjegyzet-hivatkozs"/>
        </w:rPr>
        <w:footnoteRef/>
      </w:r>
      <w:r w:rsidR="008A08DC" w:rsidRPr="00EE75FF">
        <w:t xml:space="preserve"> </w:t>
      </w:r>
      <w:r w:rsidR="008A08DC" w:rsidRPr="00EE75F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9" w:history="1">
        <w:r w:rsidR="008A08DC" w:rsidRPr="00EE75FF">
          <w:rPr>
            <w:rStyle w:val="Hiperhivatkozs"/>
            <w:rFonts w:ascii="Times New Roman" w:eastAsia="Times New Roman" w:hAnsi="Times New Roman" w:cs="Times New Roman"/>
            <w:color w:val="auto"/>
            <w:sz w:val="18"/>
            <w:szCs w:val="18"/>
          </w:rPr>
          <w:t>https://nyilvantarto.hu/hu/statisztikak?stat=kozerdeku</w:t>
        </w:r>
      </w:hyperlink>
      <w:r w:rsidR="008A08DC" w:rsidRPr="00EE75FF">
        <w:rPr>
          <w:rStyle w:val="Hiperhivatkozs"/>
          <w:rFonts w:ascii="Times New Roman" w:eastAsia="Times New Roman" w:hAnsi="Times New Roman" w:cs="Times New Roman"/>
          <w:color w:val="auto"/>
          <w:sz w:val="18"/>
          <w:szCs w:val="18"/>
        </w:rPr>
        <w:t>)</w:t>
      </w:r>
    </w:p>
    <w:p w14:paraId="413CEB3E" w14:textId="029ADBA2" w:rsidR="004D0A6E" w:rsidRPr="00EE75FF" w:rsidRDefault="004D0A6E" w:rsidP="008A08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/>
          <w:sz w:val="24"/>
          <w:szCs w:val="24"/>
        </w:rPr>
        <w:t xml:space="preserve">szerint kerül meghatározásra a támogatott pályázatok maximális száma: </w:t>
      </w:r>
    </w:p>
    <w:p w14:paraId="5919889B" w14:textId="77777777" w:rsidR="004D0A6E" w:rsidRPr="00EE75FF" w:rsidRDefault="004D0A6E" w:rsidP="004D0A6E">
      <w:pPr>
        <w:pStyle w:val="Listaszerbekezds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spacing w:after="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E75FF">
        <w:rPr>
          <w:rFonts w:ascii="Times New Roman" w:eastAsia="Times New Roman" w:hAnsi="Times New Roman"/>
          <w:sz w:val="24"/>
          <w:szCs w:val="24"/>
        </w:rPr>
        <w:t>0-1 999 lakosságszámközötti településen: maximum 1 db</w:t>
      </w:r>
    </w:p>
    <w:p w14:paraId="439A8F67" w14:textId="77777777" w:rsidR="004D0A6E" w:rsidRPr="00EE75FF" w:rsidRDefault="004D0A6E" w:rsidP="004D0A6E">
      <w:pPr>
        <w:pStyle w:val="Listaszerbekezds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spacing w:after="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E75FF">
        <w:rPr>
          <w:rFonts w:ascii="Times New Roman" w:eastAsia="Times New Roman" w:hAnsi="Times New Roman"/>
          <w:sz w:val="24"/>
          <w:szCs w:val="24"/>
        </w:rPr>
        <w:t>2 000-9 999 lakosságszám közötti településen: maximum 2 db</w:t>
      </w:r>
    </w:p>
    <w:p w14:paraId="1B7C4E3E" w14:textId="77777777" w:rsidR="004D0A6E" w:rsidRPr="00EE75FF" w:rsidRDefault="004D0A6E" w:rsidP="004D0A6E">
      <w:pPr>
        <w:pStyle w:val="Listaszerbekezds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spacing w:after="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E75FF">
        <w:rPr>
          <w:rFonts w:ascii="Times New Roman" w:eastAsia="Times New Roman" w:hAnsi="Times New Roman"/>
          <w:sz w:val="24"/>
          <w:szCs w:val="24"/>
        </w:rPr>
        <w:t>10 000-nél magasabb lakosságszámú településen a 2 db pályázaton felül az Értékelő Bizottság a benyújtott pályázatok minősége és a helyi szükségletek alapján további pályázatok támogatásáról dönthet. Ebben az esetben a sorban a legmagasabb értékelést kapott pályázat(ok) támogatására kerülhet sor.</w:t>
      </w:r>
    </w:p>
    <w:p w14:paraId="07F0EF0C" w14:textId="77777777" w:rsidR="007D73F6" w:rsidRPr="00EE75FF" w:rsidRDefault="007D73F6" w:rsidP="007D73F6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214135" w14:textId="1E4505CA" w:rsidR="007D73F6" w:rsidRPr="00EE75FF" w:rsidRDefault="007D73F6" w:rsidP="007D73F6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E75FF">
        <w:rPr>
          <w:rFonts w:ascii="Times New Roman" w:eastAsia="Times New Roman" w:hAnsi="Times New Roman"/>
          <w:b/>
          <w:bCs/>
          <w:sz w:val="24"/>
          <w:szCs w:val="24"/>
        </w:rPr>
        <w:t>Kik nem jogosultak a pályázat benyújtására?</w:t>
      </w:r>
    </w:p>
    <w:p w14:paraId="4F30E672" w14:textId="77777777" w:rsidR="007D73F6" w:rsidRPr="00EE75FF" w:rsidRDefault="007D73F6" w:rsidP="007D73F6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6BB78D" w14:textId="77777777" w:rsidR="007D73F6" w:rsidRPr="00EE75FF" w:rsidRDefault="007D73F6" w:rsidP="007D73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E75FF">
        <w:rPr>
          <w:rFonts w:ascii="Times New Roman" w:hAnsi="Times New Roman"/>
          <w:bCs/>
          <w:sz w:val="24"/>
          <w:szCs w:val="24"/>
        </w:rPr>
        <w:t xml:space="preserve">Pályázat benyújtására nem jogosultak azon szervezetek, amelyek: </w:t>
      </w:r>
    </w:p>
    <w:p w14:paraId="476D59E3" w14:textId="77777777" w:rsidR="007D73F6" w:rsidRPr="00EE75FF" w:rsidRDefault="007D73F6" w:rsidP="007D73F6">
      <w:pPr>
        <w:pStyle w:val="Listaszerbekezds"/>
        <w:numPr>
          <w:ilvl w:val="0"/>
          <w:numId w:val="33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a Felzárkózó Települések programban megjelölt 300 (háromszáz) településen kívánják megvalósítani a zenei programjaikat és a településen a Magyar Máltai Szeretetszolgálat által a Szimfónia Program megvalósul a támogatási időszak alatt;</w:t>
      </w:r>
    </w:p>
    <w:p w14:paraId="491E461C" w14:textId="77777777" w:rsidR="007D73F6" w:rsidRPr="00EE75FF" w:rsidRDefault="007D73F6" w:rsidP="007D73F6">
      <w:pPr>
        <w:pStyle w:val="Listaszerbekezds"/>
        <w:numPr>
          <w:ilvl w:val="0"/>
          <w:numId w:val="33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más központi költségvetési forrásból, azonos célra, azonos időtartamra nézve támogatásban részesülnek;</w:t>
      </w:r>
    </w:p>
    <w:p w14:paraId="2974888C" w14:textId="77777777" w:rsidR="007D73F6" w:rsidRPr="00EE75FF" w:rsidRDefault="007D73F6" w:rsidP="007D73F6">
      <w:pPr>
        <w:pStyle w:val="Listaszerbekezds"/>
        <w:numPr>
          <w:ilvl w:val="0"/>
          <w:numId w:val="33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a korábban elnyert 2020-2023. évi zenei pályázati elszámolásukat nem nyújtották be.</w:t>
      </w:r>
    </w:p>
    <w:p w14:paraId="76A73DAB" w14:textId="77777777" w:rsidR="007D73F6" w:rsidRPr="00EE75FF" w:rsidRDefault="007D73F6" w:rsidP="007D73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F5CF06" w14:textId="2BD0405C" w:rsidR="007D73F6" w:rsidRPr="00EE75FF" w:rsidRDefault="007D73F6" w:rsidP="007D73F6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E75FF">
        <w:rPr>
          <w:rFonts w:ascii="Times New Roman" w:eastAsia="Times New Roman" w:hAnsi="Times New Roman"/>
          <w:sz w:val="24"/>
          <w:szCs w:val="24"/>
        </w:rPr>
        <w:t>Jelen pályázati kiírás keretében támogatási kérelmet kizárólag Magyarországon székhellyel, vagy az Európai Gazdasági Térség területén székhellyel és Magyarországon fiókteleppel rendelkező szervezetek nyújthatnak be.</w:t>
      </w:r>
      <w:r w:rsidR="00B54414" w:rsidRPr="00EE75FF">
        <w:rPr>
          <w:rFonts w:ascii="Times New Roman" w:eastAsia="Times New Roman" w:hAnsi="Times New Roman"/>
          <w:sz w:val="24"/>
          <w:szCs w:val="24"/>
        </w:rPr>
        <w:t xml:space="preserve"> (</w:t>
      </w:r>
      <w:r w:rsidR="00B54414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kiírás </w:t>
      </w:r>
      <w:r w:rsidR="00B54414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B54414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pontja</w:t>
      </w:r>
      <w:r w:rsidR="00B54414" w:rsidRPr="00EE75FF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</w:p>
    <w:p w14:paraId="48E7C9AC" w14:textId="77777777" w:rsidR="007D73F6" w:rsidRPr="00EE75FF" w:rsidRDefault="007D73F6" w:rsidP="007D73F6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39CF85" w14:textId="77777777" w:rsidR="00CB00FD" w:rsidRPr="00EE75FF" w:rsidRDefault="00CB00FD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08E6FC" w14:textId="77777777" w:rsidR="007D73F6" w:rsidRPr="00EE75FF" w:rsidRDefault="007D73F6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9CAF6E" w14:textId="77777777" w:rsidR="007D73F6" w:rsidRPr="00EE75FF" w:rsidRDefault="007D73F6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D9C83F" w14:textId="77777777" w:rsidR="00143EF5" w:rsidRPr="00EE75FF" w:rsidRDefault="00143EF5" w:rsidP="00143EF5">
      <w:pPr>
        <w:pStyle w:val="Default"/>
        <w:jc w:val="both"/>
        <w:rPr>
          <w:b/>
          <w:color w:val="auto"/>
        </w:rPr>
      </w:pPr>
      <w:r w:rsidRPr="00EE75FF">
        <w:rPr>
          <w:b/>
          <w:color w:val="auto"/>
        </w:rPr>
        <w:lastRenderedPageBreak/>
        <w:t xml:space="preserve">Mely dokumentumok csatolása szükséges a pályázatok benyújtásához? </w:t>
      </w:r>
    </w:p>
    <w:p w14:paraId="75E3EA68" w14:textId="77777777" w:rsidR="00143EF5" w:rsidRPr="00EE75FF" w:rsidRDefault="00143EF5" w:rsidP="00143EF5">
      <w:pPr>
        <w:pStyle w:val="Default"/>
        <w:jc w:val="both"/>
        <w:rPr>
          <w:color w:val="auto"/>
        </w:rPr>
      </w:pPr>
    </w:p>
    <w:p w14:paraId="14F7FD19" w14:textId="7BB82B9A" w:rsidR="00077DA9" w:rsidRPr="00EE75FF" w:rsidRDefault="00143EF5" w:rsidP="00143EF5">
      <w:pPr>
        <w:pStyle w:val="Default"/>
        <w:jc w:val="both"/>
        <w:rPr>
          <w:color w:val="auto"/>
        </w:rPr>
      </w:pPr>
      <w:r w:rsidRPr="00EE75FF">
        <w:rPr>
          <w:color w:val="auto"/>
        </w:rPr>
        <w:t xml:space="preserve">A csatolandó dokumentumok a Pályázati útmutató 3. pontjának </w:t>
      </w:r>
      <w:r w:rsidR="00F23487" w:rsidRPr="00EE75FF">
        <w:rPr>
          <w:color w:val="auto"/>
        </w:rPr>
        <w:t>14</w:t>
      </w:r>
      <w:r w:rsidRPr="00EE75FF">
        <w:rPr>
          <w:color w:val="auto"/>
        </w:rPr>
        <w:t>) alpontjában található táblázatban kerültek részletezésre.</w:t>
      </w:r>
    </w:p>
    <w:p w14:paraId="43A48999" w14:textId="132F3459" w:rsidR="00143EF5" w:rsidRPr="00EE75FF" w:rsidRDefault="00143EF5" w:rsidP="00143EF5">
      <w:pPr>
        <w:pStyle w:val="Default"/>
        <w:jc w:val="both"/>
        <w:rPr>
          <w:color w:val="auto"/>
        </w:rPr>
      </w:pPr>
      <w:r w:rsidRPr="00EE75FF">
        <w:rPr>
          <w:color w:val="auto"/>
        </w:rPr>
        <w:t xml:space="preserve"> </w:t>
      </w:r>
    </w:p>
    <w:p w14:paraId="1A3F8920" w14:textId="57156B26" w:rsidR="00143EF5" w:rsidRPr="00EE75FF" w:rsidRDefault="00143EF5" w:rsidP="00143EF5">
      <w:pPr>
        <w:pStyle w:val="Default"/>
        <w:jc w:val="both"/>
        <w:rPr>
          <w:color w:val="auto"/>
        </w:rPr>
      </w:pPr>
      <w:r w:rsidRPr="00EE75FF">
        <w:rPr>
          <w:color w:val="auto"/>
        </w:rPr>
        <w:t>A Támogatói okirat kiállításához szükséges dokumentumokat már a Pályázat benyújtása során szükséges felcsatolni a pályázati felületen, ez alól kivételt</w:t>
      </w:r>
      <w:r w:rsidR="00161872" w:rsidRPr="00EE75FF">
        <w:rPr>
          <w:color w:val="auto"/>
        </w:rPr>
        <w:t xml:space="preserve"> </w:t>
      </w:r>
      <w:r w:rsidRPr="00EE75FF">
        <w:rPr>
          <w:color w:val="auto"/>
        </w:rPr>
        <w:t>képeznek a papír alapon benyújtandó dokumentumok</w:t>
      </w:r>
      <w:r w:rsidR="00F23487" w:rsidRPr="00EE75FF">
        <w:rPr>
          <w:color w:val="auto"/>
        </w:rPr>
        <w:t xml:space="preserve"> köre</w:t>
      </w:r>
      <w:r w:rsidRPr="00EE75FF">
        <w:rPr>
          <w:color w:val="auto"/>
        </w:rPr>
        <w:t>: a 3. számú melléklet Felhatalmazó levél és az aláírási minta/címpéldány.</w:t>
      </w:r>
    </w:p>
    <w:p w14:paraId="127C629A" w14:textId="22790900" w:rsidR="00143EF5" w:rsidRPr="00EE75FF" w:rsidRDefault="00143EF5" w:rsidP="00143EF5">
      <w:pPr>
        <w:pStyle w:val="Default"/>
        <w:jc w:val="both"/>
        <w:rPr>
          <w:color w:val="auto"/>
        </w:rPr>
      </w:pPr>
    </w:p>
    <w:p w14:paraId="185B0418" w14:textId="3F09FE01" w:rsidR="000045CE" w:rsidRPr="00EE75FF" w:rsidRDefault="000045CE" w:rsidP="00143EF5">
      <w:pPr>
        <w:pStyle w:val="Default"/>
        <w:jc w:val="both"/>
        <w:rPr>
          <w:b/>
          <w:color w:val="auto"/>
        </w:rPr>
      </w:pPr>
      <w:r w:rsidRPr="00EE75FF">
        <w:rPr>
          <w:b/>
          <w:color w:val="auto"/>
        </w:rPr>
        <w:t>Mely esetekben és milyen határidő mellet</w:t>
      </w:r>
      <w:r w:rsidR="00A13B04" w:rsidRPr="00EE75FF">
        <w:rPr>
          <w:b/>
          <w:color w:val="auto"/>
        </w:rPr>
        <w:t>t</w:t>
      </w:r>
      <w:r w:rsidRPr="00EE75FF">
        <w:rPr>
          <w:b/>
          <w:color w:val="auto"/>
        </w:rPr>
        <w:t xml:space="preserve"> van lehetőség hiánypótlásra? </w:t>
      </w:r>
    </w:p>
    <w:p w14:paraId="4FC48BEF" w14:textId="77777777" w:rsidR="000045CE" w:rsidRPr="00EE75FF" w:rsidRDefault="000045CE" w:rsidP="00143EF5">
      <w:pPr>
        <w:pStyle w:val="Default"/>
        <w:jc w:val="both"/>
        <w:rPr>
          <w:color w:val="auto"/>
        </w:rPr>
      </w:pPr>
    </w:p>
    <w:p w14:paraId="0A3F6837" w14:textId="2B106493" w:rsidR="000045CE" w:rsidRPr="00EE75FF" w:rsidRDefault="000045CE" w:rsidP="00BF37E8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EE75FF">
        <w:rPr>
          <w:b/>
          <w:color w:val="auto"/>
        </w:rPr>
        <w:t>a befogadott pályázat ellenőrzését követően</w:t>
      </w:r>
      <w:r w:rsidRPr="00EE75FF">
        <w:rPr>
          <w:color w:val="auto"/>
        </w:rPr>
        <w:t xml:space="preserve"> az EPER rendszeren keresztül a TEF által küldött hiánypótlási felhívás kiküldését követő 7 napon belül</w:t>
      </w:r>
      <w:r w:rsidR="00CA59B1" w:rsidRPr="00EE75FF">
        <w:rPr>
          <w:color w:val="auto"/>
        </w:rPr>
        <w:t xml:space="preserve"> (Pályázati útmutató</w:t>
      </w:r>
      <w:r w:rsidR="00A13B04" w:rsidRPr="00EE75FF">
        <w:rPr>
          <w:color w:val="auto"/>
        </w:rPr>
        <w:t xml:space="preserve"> 5. pont)</w:t>
      </w:r>
      <w:r w:rsidR="00CA59B1" w:rsidRPr="00EE75FF">
        <w:rPr>
          <w:color w:val="auto"/>
        </w:rPr>
        <w:t>;</w:t>
      </w:r>
      <w:r w:rsidRPr="00EE75FF">
        <w:rPr>
          <w:color w:val="auto"/>
        </w:rPr>
        <w:t xml:space="preserve"> </w:t>
      </w:r>
    </w:p>
    <w:p w14:paraId="74202FA0" w14:textId="3DFBAB7A" w:rsidR="007B5094" w:rsidRPr="00EE75FF" w:rsidRDefault="000045CE" w:rsidP="00580842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EE75FF">
        <w:rPr>
          <w:color w:val="auto"/>
        </w:rPr>
        <w:t xml:space="preserve">a </w:t>
      </w:r>
      <w:r w:rsidR="00602218" w:rsidRPr="00EE75FF">
        <w:rPr>
          <w:color w:val="auto"/>
        </w:rPr>
        <w:t>támogatói döntést követő t</w:t>
      </w:r>
      <w:r w:rsidRPr="00EE75FF">
        <w:rPr>
          <w:color w:val="auto"/>
        </w:rPr>
        <w:t>ámogatói okirat kibocsátása előtt végzett</w:t>
      </w:r>
      <w:r w:rsidR="009327C9" w:rsidRPr="00EE75FF">
        <w:rPr>
          <w:color w:val="auto"/>
        </w:rPr>
        <w:t xml:space="preserve"> </w:t>
      </w:r>
      <w:r w:rsidR="009327C9" w:rsidRPr="00EE75FF">
        <w:rPr>
          <w:b/>
          <w:color w:val="auto"/>
        </w:rPr>
        <w:t>szerződéskötési dokumentumok</w:t>
      </w:r>
      <w:r w:rsidRPr="00EE75FF">
        <w:rPr>
          <w:b/>
          <w:color w:val="auto"/>
        </w:rPr>
        <w:t xml:space="preserve"> ellenőrzés</w:t>
      </w:r>
      <w:r w:rsidR="009327C9" w:rsidRPr="00EE75FF">
        <w:rPr>
          <w:b/>
          <w:color w:val="auto"/>
        </w:rPr>
        <w:t>é</w:t>
      </w:r>
      <w:r w:rsidRPr="00EE75FF">
        <w:rPr>
          <w:b/>
          <w:color w:val="auto"/>
        </w:rPr>
        <w:t>t követően</w:t>
      </w:r>
      <w:r w:rsidRPr="00EE75FF">
        <w:rPr>
          <w:color w:val="auto"/>
        </w:rPr>
        <w:t xml:space="preserve"> az EPER rendszeren keresztül a TEF által küldött hiánypótlási felhívás kiküldését követő 8 nap</w:t>
      </w:r>
      <w:r w:rsidR="00CA59B1" w:rsidRPr="00EE75FF">
        <w:rPr>
          <w:color w:val="auto"/>
        </w:rPr>
        <w:t>on belül</w:t>
      </w:r>
      <w:r w:rsidR="00A13B04" w:rsidRPr="00EE75FF">
        <w:rPr>
          <w:color w:val="auto"/>
        </w:rPr>
        <w:t xml:space="preserve"> </w:t>
      </w:r>
      <w:r w:rsidR="00B54414" w:rsidRPr="00EE75FF">
        <w:rPr>
          <w:color w:val="auto"/>
        </w:rPr>
        <w:t>(Pályázati útmutató 8</w:t>
      </w:r>
      <w:r w:rsidR="00A13B04" w:rsidRPr="00EE75FF">
        <w:rPr>
          <w:color w:val="auto"/>
        </w:rPr>
        <w:t>. pont);</w:t>
      </w:r>
    </w:p>
    <w:p w14:paraId="5C34A67E" w14:textId="2BE2B5C1" w:rsidR="000045CE" w:rsidRPr="00EE75FF" w:rsidRDefault="000045CE" w:rsidP="00BF37E8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EE75FF">
        <w:rPr>
          <w:b/>
          <w:color w:val="auto"/>
        </w:rPr>
        <w:t xml:space="preserve">a </w:t>
      </w:r>
      <w:r w:rsidR="009327C9" w:rsidRPr="00EE75FF">
        <w:rPr>
          <w:b/>
          <w:color w:val="auto"/>
        </w:rPr>
        <w:t>megvalósítást köv</w:t>
      </w:r>
      <w:r w:rsidR="00602218" w:rsidRPr="00EE75FF">
        <w:rPr>
          <w:b/>
          <w:color w:val="auto"/>
        </w:rPr>
        <w:t xml:space="preserve">etően benyújtandó </w:t>
      </w:r>
      <w:r w:rsidRPr="00EE75FF">
        <w:rPr>
          <w:b/>
          <w:color w:val="auto"/>
        </w:rPr>
        <w:t>beszámoló</w:t>
      </w:r>
      <w:r w:rsidRPr="00EE75FF">
        <w:rPr>
          <w:color w:val="auto"/>
        </w:rPr>
        <w:t xml:space="preserve"> </w:t>
      </w:r>
      <w:r w:rsidR="00CA59B1" w:rsidRPr="00EE75FF">
        <w:rPr>
          <w:color w:val="auto"/>
        </w:rPr>
        <w:t>hiányossága/i, valamint esetlegesen a Támogatói okiratban megállapított határidőben be nem nyújtott beszámoló esetén az EPER rendszeren keresztül a TEF által küldött 1. hiánypótlási felhívás kiküldését követő</w:t>
      </w:r>
      <w:r w:rsidRPr="00EE75FF">
        <w:rPr>
          <w:color w:val="auto"/>
        </w:rPr>
        <w:t xml:space="preserve"> </w:t>
      </w:r>
      <w:r w:rsidR="00B54414" w:rsidRPr="00EE75FF">
        <w:rPr>
          <w:color w:val="auto"/>
        </w:rPr>
        <w:t>15</w:t>
      </w:r>
      <w:r w:rsidRPr="00EE75FF">
        <w:rPr>
          <w:color w:val="auto"/>
        </w:rPr>
        <w:t xml:space="preserve"> nap</w:t>
      </w:r>
      <w:r w:rsidR="00CA59B1" w:rsidRPr="00EE75FF">
        <w:rPr>
          <w:color w:val="auto"/>
        </w:rPr>
        <w:t>on belül</w:t>
      </w:r>
      <w:r w:rsidRPr="00EE75FF">
        <w:rPr>
          <w:color w:val="auto"/>
        </w:rPr>
        <w:t>, majd szükség esetén</w:t>
      </w:r>
      <w:r w:rsidR="00CA59B1" w:rsidRPr="00EE75FF">
        <w:rPr>
          <w:color w:val="auto"/>
        </w:rPr>
        <w:t xml:space="preserve"> a 2. hiánypótlási felhívás kiküldését követő további </w:t>
      </w:r>
      <w:r w:rsidR="00B54414" w:rsidRPr="00EE75FF">
        <w:rPr>
          <w:color w:val="auto"/>
        </w:rPr>
        <w:t>8</w:t>
      </w:r>
      <w:r w:rsidR="00CA59B1" w:rsidRPr="00EE75FF">
        <w:rPr>
          <w:color w:val="auto"/>
        </w:rPr>
        <w:t xml:space="preserve"> napon belül</w:t>
      </w:r>
      <w:r w:rsidR="00A13B04" w:rsidRPr="00EE75FF">
        <w:rPr>
          <w:color w:val="auto"/>
        </w:rPr>
        <w:t xml:space="preserve"> (Pályázati útmutató 11. pont)</w:t>
      </w:r>
      <w:r w:rsidR="00CA59B1" w:rsidRPr="00EE75FF">
        <w:rPr>
          <w:color w:val="auto"/>
        </w:rPr>
        <w:t xml:space="preserve">.  </w:t>
      </w:r>
    </w:p>
    <w:p w14:paraId="7E30FD85" w14:textId="77777777" w:rsidR="00CA59B1" w:rsidRPr="00EE75FF" w:rsidRDefault="00CA59B1" w:rsidP="00BF37E8">
      <w:pPr>
        <w:pStyle w:val="Default"/>
        <w:ind w:left="720"/>
        <w:jc w:val="both"/>
        <w:rPr>
          <w:color w:val="auto"/>
        </w:rPr>
      </w:pPr>
    </w:p>
    <w:p w14:paraId="48DF567B" w14:textId="77777777" w:rsidR="002C4475" w:rsidRPr="00EE75FF" w:rsidRDefault="002C4475" w:rsidP="002C4475">
      <w:pPr>
        <w:pStyle w:val="Default"/>
        <w:rPr>
          <w:color w:val="auto"/>
        </w:rPr>
      </w:pPr>
      <w:r w:rsidRPr="00EE75FF">
        <w:rPr>
          <w:b/>
          <w:bCs/>
          <w:color w:val="auto"/>
        </w:rPr>
        <w:t xml:space="preserve">Hogyan történik a Regisztrációs nyilatkozat benyújtása? </w:t>
      </w:r>
    </w:p>
    <w:p w14:paraId="35EDD4E7" w14:textId="75A0B7BB" w:rsidR="00801E9A" w:rsidRPr="00EE75FF" w:rsidRDefault="00801E9A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b/>
          <w:i/>
          <w:sz w:val="24"/>
          <w:szCs w:val="24"/>
        </w:rPr>
        <w:t>Előző évektől eltérően</w:t>
      </w:r>
      <w:r w:rsidRPr="00EE75FF">
        <w:rPr>
          <w:rFonts w:ascii="Times New Roman" w:hAnsi="Times New Roman" w:cs="Times New Roman"/>
          <w:sz w:val="24"/>
          <w:szCs w:val="24"/>
        </w:rPr>
        <w:t xml:space="preserve"> </w:t>
      </w:r>
      <w:r w:rsidRPr="00EE75FF">
        <w:rPr>
          <w:rFonts w:ascii="Times New Roman" w:hAnsi="Times New Roman" w:cs="Times New Roman"/>
          <w:b/>
          <w:i/>
          <w:sz w:val="24"/>
          <w:szCs w:val="24"/>
        </w:rPr>
        <w:t>kizárólag e</w:t>
      </w:r>
      <w:r w:rsidR="002C4475" w:rsidRPr="00EE75FF">
        <w:rPr>
          <w:rFonts w:ascii="Times New Roman" w:hAnsi="Times New Roman" w:cs="Times New Roman"/>
          <w:b/>
          <w:i/>
          <w:sz w:val="24"/>
          <w:szCs w:val="24"/>
        </w:rPr>
        <w:t>lektronikus úton szükséges benyújtani</w:t>
      </w:r>
      <w:r w:rsidR="002C4475" w:rsidRPr="00EE75FF">
        <w:rPr>
          <w:rFonts w:ascii="Times New Roman" w:hAnsi="Times New Roman" w:cs="Times New Roman"/>
          <w:sz w:val="24"/>
          <w:szCs w:val="24"/>
        </w:rPr>
        <w:t xml:space="preserve"> a Regisztrációs nyilatkozatot</w:t>
      </w:r>
      <w:r w:rsidR="008302CB" w:rsidRPr="00EE75FF">
        <w:rPr>
          <w:rFonts w:ascii="Times New Roman" w:hAnsi="Times New Roman" w:cs="Times New Roman"/>
          <w:sz w:val="24"/>
          <w:szCs w:val="24"/>
        </w:rPr>
        <w:t xml:space="preserve">. </w:t>
      </w:r>
      <w:r w:rsidR="002C4475" w:rsidRPr="00EE75FF">
        <w:rPr>
          <w:rFonts w:ascii="Times New Roman" w:hAnsi="Times New Roman" w:cs="Times New Roman"/>
          <w:sz w:val="24"/>
          <w:szCs w:val="24"/>
        </w:rPr>
        <w:t xml:space="preserve">A Pályázati útmutató 3. pontjának b) 2) alpontja </w:t>
      </w:r>
      <w:r w:rsidR="00771AED" w:rsidRPr="00EE75FF">
        <w:rPr>
          <w:rFonts w:ascii="Times New Roman" w:hAnsi="Times New Roman" w:cs="Times New Roman"/>
          <w:sz w:val="24"/>
          <w:szCs w:val="24"/>
        </w:rPr>
        <w:t>kimondja, hogy</w:t>
      </w:r>
      <w:r w:rsidR="002C4475" w:rsidRPr="00EE75FF">
        <w:rPr>
          <w:rFonts w:ascii="Times New Roman" w:hAnsi="Times New Roman" w:cs="Times New Roman"/>
          <w:sz w:val="24"/>
          <w:szCs w:val="24"/>
        </w:rPr>
        <w:t xml:space="preserve"> a regisztrált pályázó köteles a </w:t>
      </w:r>
      <w:r w:rsidR="002C4475" w:rsidRPr="00EE75FF">
        <w:rPr>
          <w:rFonts w:ascii="Times New Roman" w:hAnsi="Times New Roman" w:cs="Times New Roman"/>
          <w:bCs/>
          <w:sz w:val="24"/>
          <w:szCs w:val="24"/>
        </w:rPr>
        <w:t xml:space="preserve">TEF-nek </w:t>
      </w:r>
      <w:r w:rsidR="002C4475" w:rsidRPr="00EE75FF">
        <w:rPr>
          <w:rFonts w:ascii="Times New Roman" w:hAnsi="Times New Roman" w:cs="Times New Roman"/>
          <w:sz w:val="24"/>
          <w:szCs w:val="24"/>
        </w:rPr>
        <w:t>megküldeni az EPER-ből kinyomtatható „</w:t>
      </w:r>
      <w:r w:rsidR="002C4475" w:rsidRPr="00EE75FF">
        <w:rPr>
          <w:rFonts w:ascii="Times New Roman" w:hAnsi="Times New Roman" w:cs="Times New Roman"/>
          <w:bCs/>
          <w:sz w:val="24"/>
          <w:szCs w:val="24"/>
        </w:rPr>
        <w:t>Regisztrációs Nyilatkozat</w:t>
      </w:r>
      <w:r w:rsidR="002C4475" w:rsidRPr="00EE75FF">
        <w:rPr>
          <w:rFonts w:ascii="Times New Roman" w:hAnsi="Times New Roman" w:cs="Times New Roman"/>
          <w:sz w:val="24"/>
          <w:szCs w:val="24"/>
        </w:rPr>
        <w:t xml:space="preserve">”-nak a szervezet képviselője által cégszerűen aláírt példányát a </w:t>
      </w:r>
      <w:hyperlink r:id="rId10" w:history="1">
        <w:r w:rsidR="004B352E" w:rsidRPr="00EE75FF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</w:rPr>
          <w:t>palyazat@tef.gov.hu</w:t>
        </w:r>
      </w:hyperlink>
      <w:r w:rsidR="004B352E" w:rsidRPr="00EE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475" w:rsidRPr="00EE75FF">
        <w:rPr>
          <w:rFonts w:ascii="Times New Roman" w:hAnsi="Times New Roman" w:cs="Times New Roman"/>
          <w:b/>
          <w:sz w:val="24"/>
          <w:szCs w:val="24"/>
        </w:rPr>
        <w:t>email címre</w:t>
      </w:r>
      <w:r w:rsidR="002C4475" w:rsidRPr="00EE75FF">
        <w:rPr>
          <w:rFonts w:ascii="Times New Roman" w:hAnsi="Times New Roman" w:cs="Times New Roman"/>
          <w:sz w:val="24"/>
          <w:szCs w:val="24"/>
        </w:rPr>
        <w:t xml:space="preserve"> a szükséges mellékletekkel együtt</w:t>
      </w:r>
      <w:r w:rsidR="00114EFD" w:rsidRPr="00EE75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B423A" w14:textId="31B57BD1" w:rsidR="00801E9A" w:rsidRPr="00EE75FF" w:rsidRDefault="00114EFD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>A</w:t>
      </w:r>
      <w:r w:rsidR="002C4475" w:rsidRPr="00EE75FF">
        <w:rPr>
          <w:rFonts w:ascii="Times New Roman" w:hAnsi="Times New Roman" w:cs="Times New Roman"/>
          <w:sz w:val="24"/>
          <w:szCs w:val="24"/>
        </w:rPr>
        <w:t xml:space="preserve"> benyújtott dokumentumok ellenőrzését követően a regisztrációs nyilatkozat jóváhagyásra kerül. A regisztrációs adatokban történő </w:t>
      </w:r>
      <w:r w:rsidR="002C4475" w:rsidRPr="00EE75FF">
        <w:rPr>
          <w:rFonts w:ascii="Times New Roman" w:hAnsi="Times New Roman" w:cs="Times New Roman"/>
          <w:sz w:val="24"/>
          <w:szCs w:val="24"/>
        </w:rPr>
        <w:lastRenderedPageBreak/>
        <w:t xml:space="preserve">változás esetén 8 (nyolc) napon belül új regisztrációs nyilatkozatot </w:t>
      </w:r>
      <w:r w:rsidR="00801E9A" w:rsidRPr="00EE75FF">
        <w:rPr>
          <w:rFonts w:ascii="Times New Roman" w:hAnsi="Times New Roman" w:cs="Times New Roman"/>
          <w:sz w:val="24"/>
          <w:szCs w:val="24"/>
        </w:rPr>
        <w:t>szükséges</w:t>
      </w:r>
      <w:r w:rsidR="002C4475" w:rsidRPr="00EE75FF">
        <w:rPr>
          <w:rFonts w:ascii="Times New Roman" w:hAnsi="Times New Roman" w:cs="Times New Roman"/>
          <w:sz w:val="24"/>
          <w:szCs w:val="24"/>
        </w:rPr>
        <w:t xml:space="preserve"> benyújtani </w:t>
      </w:r>
      <w:r w:rsidR="00A12B0E" w:rsidRPr="00EE75FF">
        <w:rPr>
          <w:rFonts w:ascii="Times New Roman" w:hAnsi="Times New Roman" w:cs="Times New Roman"/>
          <w:sz w:val="24"/>
          <w:szCs w:val="24"/>
        </w:rPr>
        <w:t xml:space="preserve">a </w:t>
      </w:r>
      <w:r w:rsidR="002C4475" w:rsidRPr="00EE75FF">
        <w:rPr>
          <w:rFonts w:ascii="Times New Roman" w:hAnsi="Times New Roman" w:cs="Times New Roman"/>
          <w:sz w:val="24"/>
          <w:szCs w:val="24"/>
        </w:rPr>
        <w:t>fentiek szerint.</w:t>
      </w:r>
      <w:r w:rsidR="004D4DD7" w:rsidRPr="00EE7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A9606" w14:textId="57E6C9B2" w:rsidR="00D11199" w:rsidRPr="00EE75FF" w:rsidRDefault="004D4DD7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75FF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="00801E9A" w:rsidRPr="00EE75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Regisztrációs nyilatkozat jóváhagyására 60 nap áll rendelkezésre</w:t>
      </w:r>
      <w:r w:rsidR="00801E9A" w:rsidRPr="00EE75FF">
        <w:rPr>
          <w:rFonts w:ascii="Times New Roman" w:hAnsi="Times New Roman" w:cs="Times New Roman"/>
          <w:bCs/>
          <w:sz w:val="24"/>
          <w:szCs w:val="24"/>
        </w:rPr>
        <w:t>, a</w:t>
      </w:r>
      <w:r w:rsidRPr="00EE75FF">
        <w:rPr>
          <w:rFonts w:ascii="Times New Roman" w:hAnsi="Times New Roman" w:cs="Times New Roman"/>
          <w:bCs/>
          <w:sz w:val="24"/>
          <w:szCs w:val="24"/>
        </w:rPr>
        <w:t>mennyiben</w:t>
      </w:r>
      <w:r w:rsidR="00801E9A" w:rsidRPr="00EE75FF">
        <w:rPr>
          <w:rFonts w:ascii="Times New Roman" w:hAnsi="Times New Roman" w:cs="Times New Roman"/>
          <w:sz w:val="24"/>
          <w:szCs w:val="24"/>
        </w:rPr>
        <w:t xml:space="preserve"> nem kerül jóváhagyásra</w:t>
      </w:r>
      <w:r w:rsidRPr="00EE75FF">
        <w:rPr>
          <w:rFonts w:ascii="Times New Roman" w:hAnsi="Times New Roman" w:cs="Times New Roman"/>
          <w:sz w:val="24"/>
          <w:szCs w:val="24"/>
        </w:rPr>
        <w:t xml:space="preserve"> 60 nap elteltével</w:t>
      </w:r>
      <w:r w:rsidR="00D11199" w:rsidRPr="00EE75FF">
        <w:rPr>
          <w:rFonts w:ascii="Times New Roman" w:hAnsi="Times New Roman" w:cs="Times New Roman"/>
          <w:sz w:val="24"/>
          <w:szCs w:val="24"/>
        </w:rPr>
        <w:t>, azt követően</w:t>
      </w:r>
      <w:r w:rsidRPr="00EE75FF">
        <w:rPr>
          <w:rFonts w:ascii="Times New Roman" w:hAnsi="Times New Roman" w:cs="Times New Roman"/>
          <w:sz w:val="24"/>
          <w:szCs w:val="24"/>
        </w:rPr>
        <w:t xml:space="preserve"> </w:t>
      </w:r>
      <w:r w:rsidR="00D11199" w:rsidRPr="00EE75FF">
        <w:rPr>
          <w:rFonts w:ascii="Times New Roman" w:hAnsi="Times New Roman" w:cs="Times New Roman"/>
          <w:sz w:val="24"/>
          <w:szCs w:val="24"/>
        </w:rPr>
        <w:t xml:space="preserve">ismét </w:t>
      </w:r>
      <w:r w:rsidRPr="00EE75FF">
        <w:rPr>
          <w:rFonts w:ascii="Times New Roman" w:hAnsi="Times New Roman" w:cs="Times New Roman"/>
          <w:sz w:val="24"/>
          <w:szCs w:val="24"/>
        </w:rPr>
        <w:t>a</w:t>
      </w:r>
      <w:r w:rsidR="00D11199" w:rsidRPr="00EE75FF">
        <w:rPr>
          <w:rFonts w:ascii="Times New Roman" w:hAnsi="Times New Roman" w:cs="Times New Roman"/>
          <w:sz w:val="24"/>
          <w:szCs w:val="24"/>
        </w:rPr>
        <w:t>z eredeti</w:t>
      </w:r>
      <w:r w:rsidRPr="00EE75FF">
        <w:rPr>
          <w:rFonts w:ascii="Times New Roman" w:hAnsi="Times New Roman" w:cs="Times New Roman"/>
          <w:sz w:val="24"/>
          <w:szCs w:val="24"/>
        </w:rPr>
        <w:t xml:space="preserve"> adatok</w:t>
      </w:r>
      <w:r w:rsidR="00D11199" w:rsidRPr="00EE75FF">
        <w:rPr>
          <w:rFonts w:ascii="Times New Roman" w:hAnsi="Times New Roman" w:cs="Times New Roman"/>
          <w:sz w:val="24"/>
          <w:szCs w:val="24"/>
        </w:rPr>
        <w:t xml:space="preserve"> láthatók a Pályázó adatainál, az új adatok átvezetéséhez</w:t>
      </w:r>
      <w:r w:rsidRPr="00EE75FF">
        <w:rPr>
          <w:rFonts w:ascii="Times New Roman" w:hAnsi="Times New Roman" w:cs="Times New Roman"/>
          <w:sz w:val="24"/>
          <w:szCs w:val="24"/>
        </w:rPr>
        <w:t xml:space="preserve"> új regisztrációs nyilatkozat kiállítása szükséges.</w:t>
      </w:r>
      <w:r w:rsidR="00801E9A" w:rsidRPr="00EE75FF">
        <w:rPr>
          <w:rFonts w:ascii="Times New Roman" w:hAnsi="Times New Roman" w:cs="Times New Roman"/>
          <w:sz w:val="24"/>
          <w:szCs w:val="24"/>
        </w:rPr>
        <w:t xml:space="preserve"> Ennek érdekében feltétlenül szükséges, hogy az aláírt regisztrációs nyilatkozatot a mellékletekkel egyetemben a TEF részére megküldjék fenti e-mail címre, </w:t>
      </w:r>
      <w:r w:rsidR="00801E9A" w:rsidRPr="00EE75FF">
        <w:rPr>
          <w:rFonts w:ascii="Times New Roman" w:hAnsi="Times New Roman" w:cs="Times New Roman"/>
          <w:bCs/>
          <w:sz w:val="24"/>
          <w:szCs w:val="24"/>
          <w:u w:val="single"/>
        </w:rPr>
        <w:t>postai úton való megküldése nem szükséges.</w:t>
      </w:r>
    </w:p>
    <w:p w14:paraId="5987BA18" w14:textId="5D9EB1FD" w:rsidR="007D0EB4" w:rsidRPr="00EE75FF" w:rsidRDefault="00D11199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FF">
        <w:rPr>
          <w:rFonts w:ascii="Times New Roman" w:hAnsi="Times New Roman" w:cs="Times New Roman"/>
          <w:b/>
          <w:sz w:val="24"/>
          <w:szCs w:val="24"/>
        </w:rPr>
        <w:t>Milyen adatváltozás esetén szükséges Regisztrációs adatlap módosítás benyújtása?</w:t>
      </w:r>
    </w:p>
    <w:p w14:paraId="2C1F26C8" w14:textId="6CB53E93" w:rsidR="00D11199" w:rsidRPr="00EE75FF" w:rsidRDefault="00D11199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>A Pályázó az EPER felületen a Partner adatoknál megadott adatok változása esetén, például: Szervezet neve, képviselő, kapcsolattartók neve és elérhetősége, székhely, levelezési cím, bankszámlaszám, stb. esetén.</w:t>
      </w:r>
    </w:p>
    <w:p w14:paraId="5F9062A2" w14:textId="77777777" w:rsidR="004B352E" w:rsidRPr="00EE75FF" w:rsidRDefault="004B352E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5FF">
        <w:rPr>
          <w:rFonts w:ascii="Times New Roman" w:hAnsi="Times New Roman" w:cs="Times New Roman"/>
          <w:b/>
          <w:bCs/>
          <w:sz w:val="24"/>
          <w:szCs w:val="24"/>
        </w:rPr>
        <w:t>Hogyan történik a Regisztrációs díj befizetése?</w:t>
      </w:r>
    </w:p>
    <w:p w14:paraId="4124C51B" w14:textId="3CCD2E72" w:rsidR="004B352E" w:rsidRPr="00EE75FF" w:rsidRDefault="00E92F64" w:rsidP="004B35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 xml:space="preserve">A TEF </w:t>
      </w:r>
      <w:r w:rsidR="00D11199" w:rsidRPr="00EE75FF">
        <w:rPr>
          <w:rFonts w:ascii="Times New Roman" w:hAnsi="Times New Roman" w:cs="Times New Roman"/>
          <w:b/>
          <w:bCs/>
          <w:sz w:val="24"/>
          <w:szCs w:val="24"/>
        </w:rPr>
        <w:t>10032000-00359191-00000000</w:t>
      </w:r>
      <w:r w:rsidRPr="00EE75FF">
        <w:rPr>
          <w:rFonts w:ascii="Times New Roman" w:hAnsi="Times New Roman" w:cs="Times New Roman"/>
          <w:sz w:val="24"/>
          <w:szCs w:val="24"/>
        </w:rPr>
        <w:t xml:space="preserve"> </w:t>
      </w:r>
      <w:r w:rsidR="00D11199" w:rsidRPr="00EE75FF">
        <w:rPr>
          <w:rFonts w:ascii="Times New Roman" w:hAnsi="Times New Roman" w:cs="Times New Roman"/>
          <w:sz w:val="24"/>
          <w:szCs w:val="24"/>
        </w:rPr>
        <w:t xml:space="preserve">intézményi számlaszámára </w:t>
      </w:r>
      <w:r w:rsidRPr="00EE75FF">
        <w:rPr>
          <w:rFonts w:ascii="Times New Roman" w:hAnsi="Times New Roman" w:cs="Times New Roman"/>
          <w:sz w:val="24"/>
          <w:szCs w:val="24"/>
        </w:rPr>
        <w:t>történő átutalással szükséges a regisztrációs díjat befizetni a</w:t>
      </w:r>
      <w:r w:rsidR="004B352E" w:rsidRPr="00EE75FF">
        <w:rPr>
          <w:rFonts w:ascii="Times New Roman" w:hAnsi="Times New Roman" w:cs="Times New Roman"/>
          <w:sz w:val="24"/>
          <w:szCs w:val="24"/>
        </w:rPr>
        <w:t xml:space="preserve"> Pályázati útmutató 3. pontjának b) 3) alpontja szerint</w:t>
      </w:r>
      <w:r w:rsidR="008302CB" w:rsidRPr="00EE75FF">
        <w:rPr>
          <w:rFonts w:ascii="Times New Roman" w:hAnsi="Times New Roman" w:cs="Times New Roman"/>
          <w:sz w:val="24"/>
          <w:szCs w:val="24"/>
        </w:rPr>
        <w:t>.</w:t>
      </w:r>
      <w:r w:rsidR="004B352E" w:rsidRPr="00EE75FF">
        <w:rPr>
          <w:rFonts w:ascii="Times New Roman" w:hAnsi="Times New Roman" w:cs="Times New Roman"/>
          <w:sz w:val="24"/>
          <w:szCs w:val="24"/>
        </w:rPr>
        <w:t xml:space="preserve"> A pályázatok benyújtása során, a pályázat benyújtási határidejéig a pályázónak egyszeri regisztrációs díjat kell megfizetnie, amelynek összege 3 000 Ft. A befizetést a pályázat benyújtásakor igazolni kell. A regisztrációs díj határidőre történő meg nem fizetése a pályázat érvénytelenségét vonja maga után. </w:t>
      </w:r>
      <w:r w:rsidR="00184B2A" w:rsidRPr="00EE75FF">
        <w:rPr>
          <w:rFonts w:ascii="Times New Roman" w:hAnsi="Times New Roman" w:cs="Times New Roman"/>
          <w:sz w:val="24"/>
          <w:szCs w:val="24"/>
        </w:rPr>
        <w:t>Befizetési határidő: 2025.07.14.</w:t>
      </w:r>
    </w:p>
    <w:p w14:paraId="3B54952A" w14:textId="4976DCF1" w:rsidR="004714FF" w:rsidRPr="00EE75FF" w:rsidRDefault="004714FF" w:rsidP="00BF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FF">
        <w:rPr>
          <w:rFonts w:ascii="Times New Roman" w:hAnsi="Times New Roman" w:cs="Times New Roman"/>
          <w:b/>
          <w:sz w:val="24"/>
          <w:szCs w:val="24"/>
        </w:rPr>
        <w:t>Alábbi esetekben nem áll módunkban a befizetéseket elfogadni:</w:t>
      </w:r>
    </w:p>
    <w:p w14:paraId="20EDEE88" w14:textId="25FBB427" w:rsidR="004714FF" w:rsidRPr="00EE75FF" w:rsidRDefault="004714FF" w:rsidP="00BF37E8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>m</w:t>
      </w:r>
      <w:r w:rsidR="00E92F64" w:rsidRPr="00EE75FF">
        <w:rPr>
          <w:rFonts w:ascii="Times New Roman" w:hAnsi="Times New Roman" w:cs="Times New Roman"/>
          <w:sz w:val="24"/>
          <w:szCs w:val="24"/>
        </w:rPr>
        <w:t>agánszemély</w:t>
      </w:r>
      <w:r w:rsidRPr="00EE75FF">
        <w:rPr>
          <w:rFonts w:ascii="Times New Roman" w:hAnsi="Times New Roman" w:cs="Times New Roman"/>
          <w:sz w:val="24"/>
          <w:szCs w:val="24"/>
        </w:rPr>
        <w:t xml:space="preserve"> részéről teljesített befizetést</w:t>
      </w:r>
      <w:r w:rsidR="00E92F64" w:rsidRPr="00EE75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8ACF43" w14:textId="47F3C681" w:rsidR="004714FF" w:rsidRPr="00EE75FF" w:rsidRDefault="00E92F64" w:rsidP="00BF37E8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>más szervezet számlájáról történő befizetést,</w:t>
      </w:r>
    </w:p>
    <w:p w14:paraId="25FC94E5" w14:textId="1FB1EE05" w:rsidR="004714FF" w:rsidRPr="00EE75FF" w:rsidRDefault="004714F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>Ezen befizetések visszautalásra kerülnek, a befizetésnek mindenképpen a pályázó szervezet számlaszámáról szükséges megtörténnie.</w:t>
      </w:r>
    </w:p>
    <w:p w14:paraId="32C8275B" w14:textId="77777777" w:rsidR="004714FF" w:rsidRPr="00EE75FF" w:rsidRDefault="004714F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1D027" w14:textId="1D7EB032" w:rsidR="00B54414" w:rsidRPr="00EE75FF" w:rsidRDefault="00B54414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 xml:space="preserve">Minden pályázati kiíráshoz szükséges regisztrációs díj megfizetése, más pályázati kiíráshoz megfizetett regisztrációs díj nem fogadható el jelen pályázat benyújtásához. </w:t>
      </w:r>
    </w:p>
    <w:p w14:paraId="57CEB7CD" w14:textId="77777777" w:rsidR="00A8042F" w:rsidRPr="00EE75FF" w:rsidRDefault="00A8042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DFEC4" w14:textId="3FA5B45C" w:rsidR="00EE75FF" w:rsidRPr="00EE75FF" w:rsidRDefault="00EE75F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FF">
        <w:rPr>
          <w:rFonts w:ascii="Times New Roman" w:hAnsi="Times New Roman" w:cs="Times New Roman"/>
          <w:b/>
          <w:sz w:val="24"/>
          <w:szCs w:val="24"/>
        </w:rPr>
        <w:t>Milyen szakmai elvárásoknak kell megfelelni a megvalósítás során?</w:t>
      </w:r>
    </w:p>
    <w:p w14:paraId="53050A7B" w14:textId="77777777" w:rsidR="00EE75FF" w:rsidRPr="00EE75FF" w:rsidRDefault="00EE75F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A42B2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a Kedvezményezett Pályázatonként minimum 10 (tíz) fő, maximum 25 (huszonöt) fő, 6-16 (hat és tizenhat) év közötti hátrányos helyzetű vagy halmozottan hátrányos helyzetű gyermek, fiatal részére zenei foglalkozást tart;</w:t>
      </w:r>
      <w:r w:rsidRPr="00EE75FF" w:rsidDel="00F23BEF">
        <w:rPr>
          <w:rFonts w:ascii="Times New Roman" w:hAnsi="Times New Roman"/>
          <w:sz w:val="24"/>
          <w:szCs w:val="24"/>
        </w:rPr>
        <w:t xml:space="preserve"> </w:t>
      </w:r>
    </w:p>
    <w:p w14:paraId="086D6801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a programba bevont gyermekek, fiatalok hátrányos helyzetének, illetve halmozottan hátrányos helyzetének fennállását alátámasztó határozatokat, valamint azok hatályosságát a Kedvezményezett ellenőrzi, azok másolatait a Pályázat teljes időtartama alatt megőrzi a GDPR előírásainak megtartásával, valamint a szakmai és pénzügyi beszámoló részeként a TEF részére benyújtja;</w:t>
      </w:r>
    </w:p>
    <w:p w14:paraId="683BB0D3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a Kedvezményezett vállalja, hogy a sikeres megvalósítás érdekében bevonja a programba a kiválasztott gyermekek szüleit és családjait, részükre a Pályázatról tájékoztatást nyújt;</w:t>
      </w:r>
    </w:p>
    <w:p w14:paraId="54FB6CE9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lemorzsolódás esetén a Kedvezményezett vállalja, hogy a Pályázatában meghatározott létszám utánpótlásáról gondoskodik.</w:t>
      </w:r>
    </w:p>
    <w:p w14:paraId="4C8E13D1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a Kedvezményezett biztosítja a zenei oktatást végző munkatárs rendelkezésre állását és jelenlétét. Helyszínenként legalább 2 (kettő) munkatárs szükséges, zenét oktató munkatárs (zenetanár, óraadó zenetanár, zenélni tudó helyi segítő, önkéntes) és szociális segítő, aki a gyermekekkel szoros kapcsolatban van, érti és ismeri a helyzetüket, aki segít a felmerülő problémák kezelésében;</w:t>
      </w:r>
    </w:p>
    <w:p w14:paraId="019B055B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a megvalósítási időszak időtartama kötelezően 10 (tíz) hónap (szeptember 01-június 30-ig), ez alatt folyamatos foglalkozásokat kell biztosítani a programban részt vevők számára;</w:t>
      </w:r>
    </w:p>
    <w:p w14:paraId="33293207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havonta minimum 4 (négy) foglalkozás megtartása szükséges (egy foglalkozás időtartama 45 perc);</w:t>
      </w:r>
    </w:p>
    <w:p w14:paraId="4E70F256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a foglalkozási napló készítése, mely tartalmazza az aznapi foglalkozás leírását, a résztvevőket, a foglalkozás időtartamát, amely dokumentáció a szakmai beszámoló részeként benyújtásra kerül.</w:t>
      </w:r>
    </w:p>
    <w:p w14:paraId="5E0DB0A2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 xml:space="preserve">a zeneoktatás (hangszeres és zenei ismeretek, hangszerkezelés); </w:t>
      </w:r>
    </w:p>
    <w:p w14:paraId="4E3E21D9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a Kedvezményezett vállalja a TEF által megvalósított rendezvényen - a meglévő hangszerek használatával - zenei előadás megtartását a programba bevont gyermekekkel</w:t>
      </w:r>
    </w:p>
    <w:p w14:paraId="40A56A5B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 xml:space="preserve">a pályázati időszak végén zenei előadás megtartása, a program ideje alatt elsajátított tudás bemutatása a meglévő hangszerek használatával;  </w:t>
      </w:r>
    </w:p>
    <w:p w14:paraId="24EE0DCF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a megvásárolt hangszerek a Kedvezményezett tulajdonát képezik, melyek 3 (három) évig nem idegeníthetőek el, továbbá a Kedvezményezett vállalja, hogy legalább 3 (három) évig ugyanezen vagy hasonló program keretében ezen eszközök használatát biztosítja;</w:t>
      </w:r>
    </w:p>
    <w:p w14:paraId="5B94957D" w14:textId="77777777" w:rsidR="00EE75FF" w:rsidRPr="00EE75FF" w:rsidRDefault="00EE75FF" w:rsidP="00EE75FF">
      <w:pPr>
        <w:pStyle w:val="Listaszerbekezds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 xml:space="preserve">a pályázati felületre felcsatolt munkaterv szerint szükséges a program végrehajtását teljesíteni (a vállalt óraszámok nem csökkenthetők). </w:t>
      </w:r>
    </w:p>
    <w:p w14:paraId="6E37CDB3" w14:textId="77777777" w:rsidR="00EE75FF" w:rsidRPr="00EE75FF" w:rsidRDefault="00EE75FF" w:rsidP="00EE75FF">
      <w:pPr>
        <w:pStyle w:val="Listaszerbekezds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Választható, nem kötelező szakmai elemek:</w:t>
      </w:r>
    </w:p>
    <w:p w14:paraId="6DDB3E71" w14:textId="77777777" w:rsidR="00EE75FF" w:rsidRPr="00EE75FF" w:rsidRDefault="00EE75FF" w:rsidP="00EE75FF">
      <w:pPr>
        <w:pStyle w:val="Listaszerbekezds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•</w:t>
      </w:r>
      <w:r w:rsidRPr="00EE75FF">
        <w:rPr>
          <w:rFonts w:ascii="Times New Roman" w:hAnsi="Times New Roman"/>
          <w:sz w:val="24"/>
          <w:szCs w:val="24"/>
        </w:rPr>
        <w:tab/>
      </w:r>
      <w:proofErr w:type="gramStart"/>
      <w:r w:rsidRPr="00EE75FF">
        <w:rPr>
          <w:rFonts w:ascii="Times New Roman" w:hAnsi="Times New Roman"/>
          <w:sz w:val="24"/>
          <w:szCs w:val="24"/>
        </w:rPr>
        <w:t>a</w:t>
      </w:r>
      <w:proofErr w:type="gramEnd"/>
      <w:r w:rsidRPr="00EE75FF">
        <w:rPr>
          <w:rFonts w:ascii="Times New Roman" w:hAnsi="Times New Roman"/>
          <w:sz w:val="24"/>
          <w:szCs w:val="24"/>
        </w:rPr>
        <w:t xml:space="preserve"> foglalkozások ideje alatt uzsonna a gyerekek részére, </w:t>
      </w:r>
    </w:p>
    <w:p w14:paraId="0EF75CFB" w14:textId="77777777" w:rsidR="00EE75FF" w:rsidRPr="00EE75FF" w:rsidRDefault="00EE75FF" w:rsidP="00EE75FF">
      <w:pPr>
        <w:pStyle w:val="Listaszerbekezds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•</w:t>
      </w:r>
      <w:r w:rsidRPr="00EE75FF">
        <w:rPr>
          <w:rFonts w:ascii="Times New Roman" w:hAnsi="Times New Roman"/>
          <w:sz w:val="24"/>
          <w:szCs w:val="24"/>
        </w:rPr>
        <w:tab/>
      </w:r>
      <w:proofErr w:type="gramStart"/>
      <w:r w:rsidRPr="00EE75FF">
        <w:rPr>
          <w:rFonts w:ascii="Times New Roman" w:hAnsi="Times New Roman"/>
          <w:sz w:val="24"/>
          <w:szCs w:val="24"/>
        </w:rPr>
        <w:t>klasszikus</w:t>
      </w:r>
      <w:proofErr w:type="gramEnd"/>
      <w:r w:rsidRPr="00EE75FF">
        <w:rPr>
          <w:rFonts w:ascii="Times New Roman" w:hAnsi="Times New Roman"/>
          <w:sz w:val="24"/>
          <w:szCs w:val="24"/>
        </w:rPr>
        <w:t xml:space="preserve"> zenei koncerten való részvétel, </w:t>
      </w:r>
    </w:p>
    <w:p w14:paraId="42B6BA43" w14:textId="77777777" w:rsidR="00EE75FF" w:rsidRPr="00EE75FF" w:rsidRDefault="00EE75FF" w:rsidP="00EE75FF">
      <w:pPr>
        <w:pStyle w:val="Listaszerbekezds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•</w:t>
      </w:r>
      <w:r w:rsidRPr="00EE75FF">
        <w:rPr>
          <w:rFonts w:ascii="Times New Roman" w:hAnsi="Times New Roman"/>
          <w:sz w:val="24"/>
          <w:szCs w:val="24"/>
        </w:rPr>
        <w:tab/>
      </w:r>
      <w:proofErr w:type="gramStart"/>
      <w:r w:rsidRPr="00EE75FF">
        <w:rPr>
          <w:rFonts w:ascii="Times New Roman" w:hAnsi="Times New Roman"/>
          <w:sz w:val="24"/>
          <w:szCs w:val="24"/>
        </w:rPr>
        <w:t>zenei</w:t>
      </w:r>
      <w:proofErr w:type="gramEnd"/>
      <w:r w:rsidRPr="00EE75FF">
        <w:rPr>
          <w:rFonts w:ascii="Times New Roman" w:hAnsi="Times New Roman"/>
          <w:sz w:val="24"/>
          <w:szCs w:val="24"/>
        </w:rPr>
        <w:t xml:space="preserve"> oktatási intézménybe történő látogatás, illetve </w:t>
      </w:r>
    </w:p>
    <w:p w14:paraId="77147534" w14:textId="77777777" w:rsidR="00EE75FF" w:rsidRPr="00EE75FF" w:rsidRDefault="00EE75FF" w:rsidP="00EE75FF">
      <w:pPr>
        <w:pStyle w:val="Listaszerbekezds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E75FF">
        <w:rPr>
          <w:rFonts w:ascii="Times New Roman" w:hAnsi="Times New Roman"/>
          <w:sz w:val="24"/>
          <w:szCs w:val="24"/>
        </w:rPr>
        <w:t>•</w:t>
      </w:r>
      <w:r w:rsidRPr="00EE75FF">
        <w:rPr>
          <w:rFonts w:ascii="Times New Roman" w:hAnsi="Times New Roman"/>
          <w:sz w:val="24"/>
          <w:szCs w:val="24"/>
        </w:rPr>
        <w:tab/>
      </w:r>
      <w:proofErr w:type="gramStart"/>
      <w:r w:rsidRPr="00EE75FF">
        <w:rPr>
          <w:rFonts w:ascii="Times New Roman" w:hAnsi="Times New Roman"/>
          <w:sz w:val="24"/>
          <w:szCs w:val="24"/>
        </w:rPr>
        <w:t>egyéb</w:t>
      </w:r>
      <w:proofErr w:type="gramEnd"/>
      <w:r w:rsidRPr="00EE75FF">
        <w:rPr>
          <w:rFonts w:ascii="Times New Roman" w:hAnsi="Times New Roman"/>
          <w:sz w:val="24"/>
          <w:szCs w:val="24"/>
        </w:rPr>
        <w:t xml:space="preserve"> kulturális programon való részvétel.</w:t>
      </w:r>
    </w:p>
    <w:p w14:paraId="478E3D16" w14:textId="77777777" w:rsidR="00EE75FF" w:rsidRDefault="00EE75F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05432" w14:textId="243D1A90" w:rsidR="00C32365" w:rsidRPr="00C32365" w:rsidRDefault="00C3236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65">
        <w:rPr>
          <w:rFonts w:ascii="Times New Roman" w:hAnsi="Times New Roman" w:cs="Times New Roman"/>
          <w:b/>
          <w:sz w:val="24"/>
          <w:szCs w:val="24"/>
        </w:rPr>
        <w:t>Milyen költségek számolhatók el a támogatás terhére?</w:t>
      </w:r>
    </w:p>
    <w:p w14:paraId="5730DBA8" w14:textId="77777777" w:rsidR="00C32365" w:rsidRDefault="00C3236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7919A" w14:textId="778BFEF1" w:rsidR="00C32365" w:rsidRDefault="00C3236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65">
        <w:rPr>
          <w:rFonts w:ascii="Times New Roman" w:hAnsi="Times New Roman" w:cs="Times New Roman"/>
          <w:sz w:val="24"/>
          <w:szCs w:val="24"/>
        </w:rPr>
        <w:t>A Támogatás terhére csak az igazoltan a megvalósított támogatott tevékenységhez kapcsolódó, a támogatási időszakban felmerült és az elszámolási határidő végéig kifizetett, a költségvetésben tervezett költségsoron elszámolható, a költségvetésben megnevezett, felsorolt költségek számolhatóak el.</w:t>
      </w:r>
    </w:p>
    <w:p w14:paraId="50C0499A" w14:textId="77777777" w:rsidR="00C32365" w:rsidRDefault="00C3236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49A7A" w14:textId="77777777" w:rsidR="00C32365" w:rsidRPr="000A0DCF" w:rsidRDefault="00C32365" w:rsidP="00C32365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0DCF">
        <w:rPr>
          <w:rFonts w:ascii="Times New Roman" w:hAnsi="Times New Roman"/>
          <w:b/>
          <w:sz w:val="24"/>
          <w:szCs w:val="24"/>
        </w:rPr>
        <w:t>Hangszerek vásárlása, bérlése, karbantartása, kiegészítők beszerzése (maximum 500 000 Ft):</w:t>
      </w:r>
    </w:p>
    <w:p w14:paraId="4AB7240B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új hangszerek vásárlása, bérlése, (használt hangszerek vásárlása indokolt esetben, pl. nagy értékű hangszer)</w:t>
      </w:r>
    </w:p>
    <w:p w14:paraId="6EEE9F26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új kiegészítő eszközök vásárlása (a hangszerek tárolását, állapotának megóvását elősegítő eszközök, pl. tok, gitárállvány, illetve a hangszerek megszólaltatásához szükséges eszközök pl. pengető, vonó, vonószőr, gyanta, húr, erősítő kábel, kápó, szordínó, dobverők és egyéb ütők, dobseprű stb., illetve a foglalkozások megtartásához, koncerthez szükséges technikai eszközök beszerzése),</w:t>
      </w:r>
    </w:p>
    <w:p w14:paraId="535C56E3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 xml:space="preserve">hangszerek karbantartásának, javításának költsége (javítás, hangolás stb.), </w:t>
      </w:r>
    </w:p>
    <w:p w14:paraId="187E1377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foglalkozásokhoz szükséges szakmai eszközök költsége (kotta, kottatartó, metronóm, hangoló, hangvilla stb.),</w:t>
      </w:r>
    </w:p>
    <w:p w14:paraId="37BD7D45" w14:textId="77777777" w:rsidR="00C32365" w:rsidRPr="000A0DCF" w:rsidRDefault="00C32365" w:rsidP="00C32365">
      <w:pPr>
        <w:pStyle w:val="Listaszerbekezds"/>
        <w:numPr>
          <w:ilvl w:val="0"/>
          <w:numId w:val="36"/>
        </w:numPr>
        <w:tabs>
          <w:tab w:val="left" w:pos="720"/>
        </w:tabs>
        <w:suppressAutoHyphens/>
        <w:autoSpaceDE w:val="0"/>
        <w:spacing w:after="0" w:line="276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a célcsoport (gyermekek, fiatalok) részére a programokhoz, zeneelmélet, szolfézs foglalkozásokhoz, képzésekhez szükséges oktatási segédlet, tankönyv beszerzésének költsége.</w:t>
      </w:r>
    </w:p>
    <w:p w14:paraId="7B7B8D04" w14:textId="77777777" w:rsidR="00C32365" w:rsidRPr="000A0DCF" w:rsidRDefault="00C32365" w:rsidP="00C32365">
      <w:pPr>
        <w:pStyle w:val="Listaszerbekezds"/>
        <w:tabs>
          <w:tab w:val="left" w:pos="720"/>
        </w:tabs>
        <w:suppressAutoHyphens/>
        <w:autoSpaceDE w:val="0"/>
        <w:spacing w:after="0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DDDC132" w14:textId="77777777" w:rsidR="00C32365" w:rsidRPr="000A0DCF" w:rsidRDefault="00C32365" w:rsidP="00C32365">
      <w:p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0DCF">
        <w:rPr>
          <w:rFonts w:ascii="Times New Roman" w:hAnsi="Times New Roman"/>
          <w:b/>
          <w:sz w:val="24"/>
          <w:szCs w:val="24"/>
        </w:rPr>
        <w:t>Rendszeres foglalkozások megtartása (maximum 1 </w:t>
      </w:r>
      <w:r>
        <w:rPr>
          <w:rFonts w:ascii="Times New Roman" w:hAnsi="Times New Roman"/>
          <w:b/>
          <w:sz w:val="24"/>
          <w:szCs w:val="24"/>
        </w:rPr>
        <w:t>5</w:t>
      </w:r>
      <w:r w:rsidRPr="000A0DCF">
        <w:rPr>
          <w:rFonts w:ascii="Times New Roman" w:hAnsi="Times New Roman"/>
          <w:b/>
          <w:sz w:val="24"/>
          <w:szCs w:val="24"/>
        </w:rPr>
        <w:t>00 000 Ft</w:t>
      </w:r>
      <w:r>
        <w:rPr>
          <w:rFonts w:ascii="Times New Roman" w:hAnsi="Times New Roman"/>
          <w:b/>
          <w:sz w:val="24"/>
          <w:szCs w:val="24"/>
        </w:rPr>
        <w:t>)</w:t>
      </w:r>
      <w:r w:rsidRPr="000A0DCF">
        <w:rPr>
          <w:rFonts w:ascii="Times New Roman" w:hAnsi="Times New Roman"/>
          <w:b/>
          <w:sz w:val="24"/>
          <w:szCs w:val="24"/>
        </w:rPr>
        <w:t>:</w:t>
      </w:r>
    </w:p>
    <w:p w14:paraId="4F4986FC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szakmai közreműködők (pl. zenei oktatók, szakmai közreműködők, szociális segítők) tiszteletdíja, megbízási díja és annak járulékai (maximum a foglalkozások megtartására fordítandó összeg 80%-ának erejéig),</w:t>
      </w:r>
    </w:p>
    <w:p w14:paraId="52CC59FF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A programban résztvevő gyerekek, közreműködők</w:t>
      </w:r>
      <w:r w:rsidRPr="000A0DCF" w:rsidDel="00880482">
        <w:rPr>
          <w:rFonts w:ascii="Times New Roman" w:hAnsi="Times New Roman"/>
          <w:sz w:val="24"/>
          <w:szCs w:val="24"/>
        </w:rPr>
        <w:t xml:space="preserve"> </w:t>
      </w:r>
      <w:r w:rsidRPr="000A0DCF">
        <w:rPr>
          <w:rFonts w:ascii="Times New Roman" w:hAnsi="Times New Roman"/>
          <w:sz w:val="24"/>
          <w:szCs w:val="24"/>
        </w:rPr>
        <w:t>külső (településen kívüli), a zenei oktatást elősegítő tanulmányi utazási költsége (maximum a foglalkozások megtartására fordítandó összeg 20%-ának erejéig),</w:t>
      </w:r>
    </w:p>
    <w:p w14:paraId="04A56D6C" w14:textId="77777777" w:rsidR="00C32365" w:rsidRPr="000A0DCF" w:rsidRDefault="00C32365" w:rsidP="00C32365">
      <w:pPr>
        <w:pStyle w:val="Listaszerbekezds"/>
        <w:numPr>
          <w:ilvl w:val="0"/>
          <w:numId w:val="36"/>
        </w:numPr>
        <w:tabs>
          <w:tab w:val="left" w:pos="720"/>
        </w:tabs>
        <w:suppressAutoHyphens/>
        <w:autoSpaceDE w:val="0"/>
        <w:spacing w:after="0" w:line="276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 xml:space="preserve">a foglalkozások ideje alatt uzsonna a gyerekek részére (étkezés költsége maximum a foglalkozások megtartására fordítandó összeg 20 %-ának erejéig), </w:t>
      </w:r>
    </w:p>
    <w:p w14:paraId="59637D48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uppressAutoHyphens/>
        <w:autoSpaceDE w:val="0"/>
        <w:spacing w:after="0" w:line="276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klasszikus zenei koncerten való részvétel, zenei oktatási intézménybe történő látogatás, illetve egyéb kulturális programon való részvételhez kapcsolódó költségek</w:t>
      </w:r>
      <w:r>
        <w:rPr>
          <w:rFonts w:ascii="Times New Roman" w:hAnsi="Times New Roman"/>
          <w:sz w:val="24"/>
          <w:szCs w:val="24"/>
        </w:rPr>
        <w:t xml:space="preserve"> (belépő, utazási költség)</w:t>
      </w:r>
      <w:r w:rsidRPr="000A0DCF">
        <w:rPr>
          <w:rFonts w:ascii="Times New Roman" w:hAnsi="Times New Roman"/>
          <w:sz w:val="24"/>
          <w:szCs w:val="24"/>
        </w:rPr>
        <w:t>,</w:t>
      </w:r>
    </w:p>
    <w:p w14:paraId="58CA2412" w14:textId="77777777" w:rsidR="00C32365" w:rsidRPr="000A0DCF" w:rsidRDefault="00C32365" w:rsidP="00C32365">
      <w:pPr>
        <w:pStyle w:val="Listaszerbekezds"/>
        <w:numPr>
          <w:ilvl w:val="0"/>
          <w:numId w:val="36"/>
        </w:numPr>
        <w:tabs>
          <w:tab w:val="left" w:pos="720"/>
        </w:tabs>
        <w:suppressAutoHyphens/>
        <w:autoSpaceDE w:val="0"/>
        <w:spacing w:after="0" w:line="276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a programokhoz, foglalkozásokhoz szükséges kellékek beszerzésének költsége (pl. papír, írószer, kellékek) maximum 50 000 Ft,</w:t>
      </w:r>
    </w:p>
    <w:p w14:paraId="5DD6BC7A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telekommunikációs szolgáltatások (telefon-, internethasználat), postaköltség maximum 30 000 Ft összeg</w:t>
      </w:r>
      <w:r>
        <w:rPr>
          <w:rFonts w:ascii="Times New Roman" w:hAnsi="Times New Roman"/>
          <w:sz w:val="24"/>
          <w:szCs w:val="24"/>
        </w:rPr>
        <w:t>ben</w:t>
      </w:r>
      <w:r w:rsidRPr="000A0DCF">
        <w:rPr>
          <w:rFonts w:ascii="Times New Roman" w:hAnsi="Times New Roman"/>
          <w:sz w:val="24"/>
          <w:szCs w:val="24"/>
        </w:rPr>
        <w:t>,</w:t>
      </w:r>
    </w:p>
    <w:p w14:paraId="12096A6B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záró előadás költsége (bérleti díj, hang- és fénytechnika, mint vásárolt szolgáltatás) maximum 200 000 Ft összeg</w:t>
      </w:r>
      <w:r>
        <w:rPr>
          <w:rFonts w:ascii="Times New Roman" w:hAnsi="Times New Roman"/>
          <w:sz w:val="24"/>
          <w:szCs w:val="24"/>
        </w:rPr>
        <w:t>ben</w:t>
      </w:r>
      <w:r w:rsidRPr="000A0DCF">
        <w:rPr>
          <w:rFonts w:ascii="Times New Roman" w:hAnsi="Times New Roman"/>
          <w:sz w:val="24"/>
          <w:szCs w:val="24"/>
        </w:rPr>
        <w:t>,</w:t>
      </w:r>
    </w:p>
    <w:p w14:paraId="0E443309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reklámköltség (szórólap, plakát)</w:t>
      </w:r>
      <w:r>
        <w:rPr>
          <w:rFonts w:ascii="Times New Roman" w:hAnsi="Times New Roman"/>
          <w:sz w:val="24"/>
          <w:szCs w:val="24"/>
        </w:rPr>
        <w:t xml:space="preserve"> maximum 20 000 Ft összegben</w:t>
      </w:r>
      <w:r w:rsidRPr="000A0DCF">
        <w:rPr>
          <w:rFonts w:ascii="Times New Roman" w:hAnsi="Times New Roman"/>
          <w:sz w:val="24"/>
          <w:szCs w:val="24"/>
        </w:rPr>
        <w:t>,</w:t>
      </w:r>
    </w:p>
    <w:p w14:paraId="6966A188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fotók, videók készítésének költsége</w:t>
      </w:r>
      <w:r>
        <w:rPr>
          <w:rFonts w:ascii="Times New Roman" w:hAnsi="Times New Roman"/>
          <w:sz w:val="24"/>
          <w:szCs w:val="24"/>
        </w:rPr>
        <w:t xml:space="preserve"> maximum 50 000 Ft összegben</w:t>
      </w:r>
      <w:r w:rsidRPr="000A0DCF">
        <w:rPr>
          <w:rFonts w:ascii="Times New Roman" w:hAnsi="Times New Roman"/>
          <w:sz w:val="24"/>
          <w:szCs w:val="24"/>
        </w:rPr>
        <w:t>,</w:t>
      </w:r>
    </w:p>
    <w:p w14:paraId="214FC044" w14:textId="77777777" w:rsidR="00C32365" w:rsidRPr="00FC11E0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C11E0">
        <w:rPr>
          <w:rFonts w:ascii="Times New Roman" w:hAnsi="Times New Roman"/>
          <w:sz w:val="24"/>
          <w:szCs w:val="24"/>
        </w:rPr>
        <w:t>fellépő ruházat költsége,</w:t>
      </w:r>
    </w:p>
    <w:p w14:paraId="0B8FACB9" w14:textId="77777777" w:rsidR="00C32365" w:rsidRPr="00FC11E0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C11E0">
        <w:rPr>
          <w:rFonts w:ascii="Times New Roman" w:hAnsi="Times New Roman"/>
          <w:sz w:val="24"/>
          <w:szCs w:val="24"/>
        </w:rPr>
        <w:t>pályázatírás költsége maximum 50 000 Ft összegben,</w:t>
      </w:r>
    </w:p>
    <w:p w14:paraId="21E1FBA4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egyéb, a Pályázathoz közvetlenül kapcsolódó költségek.</w:t>
      </w:r>
    </w:p>
    <w:p w14:paraId="757F9286" w14:textId="77777777" w:rsidR="00C32365" w:rsidRPr="000A0DCF" w:rsidRDefault="00C32365" w:rsidP="00C323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25179D" w14:textId="77777777" w:rsidR="00C32365" w:rsidRPr="000A0DCF" w:rsidRDefault="00C32365" w:rsidP="00C323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A Támogatás felhasználásával összefüggő személyi jellegű kifizetések, valamint a 200 000 Ft értékhatárt meghaladó értékű áru, eszköz beszerzése vagy szolgáltatás megrendelése csak a vonatkozó írásban kötött szerződések, elküldött és visszaigazolt megrendelések, vagy megállapodások alapján támogathatóak. Az írásbeli alak megsértésével kötött szerződés teljesítése érdekében történt kifizetés összege a támogatott tevékenység költségei között nem vehető figyelembe.</w:t>
      </w:r>
    </w:p>
    <w:p w14:paraId="10D22EA8" w14:textId="77777777" w:rsidR="00C32365" w:rsidRDefault="00C3236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8211" w14:textId="77777777" w:rsidR="00C32365" w:rsidRDefault="00C3236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9850F" w14:textId="43C26EB9" w:rsidR="00C32365" w:rsidRPr="00C32365" w:rsidRDefault="00C3236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65">
        <w:rPr>
          <w:rFonts w:ascii="Times New Roman" w:hAnsi="Times New Roman" w:cs="Times New Roman"/>
          <w:b/>
          <w:sz w:val="24"/>
          <w:szCs w:val="24"/>
        </w:rPr>
        <w:t>Milyen költségek nem számolhatók el a támogatás terhére?</w:t>
      </w:r>
    </w:p>
    <w:p w14:paraId="151E92CA" w14:textId="77777777" w:rsidR="00C32365" w:rsidRDefault="00C3236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84771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számviteli szolgáltatások és pénzforgalmi szolgáltatások költségei (pl. könyvelési díj, bankköltség),</w:t>
      </w:r>
    </w:p>
    <w:p w14:paraId="00A99D09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szervezői díj, rendezvényszervezői díj,</w:t>
      </w:r>
    </w:p>
    <w:p w14:paraId="05FA13BA" w14:textId="77777777" w:rsidR="00C32365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zenészek, előadók előadói díja, fellépési díja,</w:t>
      </w:r>
    </w:p>
    <w:p w14:paraId="65D3758D" w14:textId="77777777" w:rsidR="00C32365" w:rsidRPr="00065B07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alapfokú oktatásra szánt, belépő szintű hangszerek (7. pontban leírtak szerint)</w:t>
      </w:r>
    </w:p>
    <w:p w14:paraId="7C518349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adminisztrációs tevékenység költsége,</w:t>
      </w:r>
    </w:p>
    <w:p w14:paraId="5E267909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természetbeni juttatások és járulékai,</w:t>
      </w:r>
    </w:p>
    <w:p w14:paraId="04FE2F4E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energiaital, </w:t>
      </w:r>
      <w:r w:rsidRPr="000A0DCF">
        <w:rPr>
          <w:rFonts w:ascii="Times New Roman" w:hAnsi="Times New Roman"/>
          <w:sz w:val="24"/>
          <w:szCs w:val="24"/>
        </w:rPr>
        <w:t>szeszesital, dohányáru,</w:t>
      </w:r>
    </w:p>
    <w:p w14:paraId="26697F6E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adók módjára behajtható fizetési kötelezettségek (pl. bírságok), késedelmi kamatok,</w:t>
      </w:r>
    </w:p>
    <w:p w14:paraId="384A6C5D" w14:textId="77777777" w:rsidR="00C32365" w:rsidRPr="00C436A8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36A8">
        <w:rPr>
          <w:rFonts w:ascii="Times New Roman" w:hAnsi="Times New Roman"/>
          <w:sz w:val="24"/>
          <w:szCs w:val="24"/>
        </w:rPr>
        <w:t>regisztrációs díj;</w:t>
      </w:r>
    </w:p>
    <w:p w14:paraId="1A2BF79D" w14:textId="77777777" w:rsidR="00C32365" w:rsidRPr="00C436A8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36A8">
        <w:rPr>
          <w:rFonts w:ascii="Times New Roman" w:hAnsi="Times New Roman"/>
          <w:sz w:val="24"/>
          <w:szCs w:val="24"/>
        </w:rPr>
        <w:t>hiteltörlesztés és hitelkamat;</w:t>
      </w:r>
    </w:p>
    <w:p w14:paraId="23C714FC" w14:textId="77777777" w:rsidR="00C32365" w:rsidRPr="00C436A8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36A8">
        <w:rPr>
          <w:rFonts w:ascii="Times New Roman" w:hAnsi="Times New Roman"/>
          <w:sz w:val="24"/>
          <w:szCs w:val="24"/>
        </w:rPr>
        <w:t xml:space="preserve">a megvalósított </w:t>
      </w:r>
      <w:proofErr w:type="gramStart"/>
      <w:r w:rsidRPr="00C436A8">
        <w:rPr>
          <w:rFonts w:ascii="Times New Roman" w:hAnsi="Times New Roman"/>
          <w:sz w:val="24"/>
          <w:szCs w:val="24"/>
        </w:rPr>
        <w:t>tevékenységgel</w:t>
      </w:r>
      <w:proofErr w:type="gramEnd"/>
      <w:r w:rsidRPr="00C436A8">
        <w:rPr>
          <w:rFonts w:ascii="Times New Roman" w:hAnsi="Times New Roman"/>
          <w:sz w:val="24"/>
          <w:szCs w:val="24"/>
        </w:rPr>
        <w:t xml:space="preserve"> kapcsolatos telefonköltséggel egy számlán számlázott költségek keretében készülék biztosítási díj, eszközvásárlás, mobil parkolás díja, egyéb díjak;</w:t>
      </w:r>
    </w:p>
    <w:p w14:paraId="277CBDF2" w14:textId="77777777" w:rsidR="00C32365" w:rsidRPr="00444215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44215">
        <w:rPr>
          <w:rFonts w:ascii="Times New Roman" w:hAnsi="Times New Roman"/>
          <w:sz w:val="24"/>
          <w:szCs w:val="24"/>
        </w:rPr>
        <w:t>immateriális javak költségei (pl.: szoftver),</w:t>
      </w:r>
    </w:p>
    <w:p w14:paraId="778FC1CE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bérleti díj, </w:t>
      </w:r>
      <w:r w:rsidRPr="000A0DCF">
        <w:rPr>
          <w:rFonts w:ascii="Times New Roman" w:hAnsi="Times New Roman"/>
          <w:sz w:val="24"/>
          <w:szCs w:val="24"/>
        </w:rPr>
        <w:t>közüzemi díj típusú kiadások, épület karbantartások és javítások,</w:t>
      </w:r>
    </w:p>
    <w:p w14:paraId="610AF452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alvállalkozó bevonásával teljesített szolgáltatás költsége és közvetített szolgáltatás költsége,</w:t>
      </w:r>
    </w:p>
    <w:p w14:paraId="7C4BCA9F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külföldi pénznemben kiállított számla összege,</w:t>
      </w:r>
    </w:p>
    <w:p w14:paraId="02A937FE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 xml:space="preserve">külföldi szervezet által kiállított számla összege, </w:t>
      </w:r>
    </w:p>
    <w:p w14:paraId="30D5B310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külsős szervezetnek kifizetett, nem a Pályázat közvetlen megvalósításához kapcsolódó egyéb költség, ami nem illeszkedik szakmailag a pályázati programhoz,</w:t>
      </w:r>
    </w:p>
    <w:p w14:paraId="1143319A" w14:textId="77777777" w:rsidR="00C32365" w:rsidRPr="000A0DCF" w:rsidRDefault="00C32365" w:rsidP="00C32365">
      <w:pPr>
        <w:pStyle w:val="Listaszerbekezds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 xml:space="preserve">a Pályázat költségvetésében nem tervezett kiadások. </w:t>
      </w:r>
    </w:p>
    <w:p w14:paraId="59D2A1AF" w14:textId="77777777" w:rsidR="00C32365" w:rsidRPr="000A0DCF" w:rsidRDefault="00C32365" w:rsidP="00C3236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00918E05" w14:textId="77777777" w:rsidR="00C32365" w:rsidRPr="000A0DCF" w:rsidRDefault="00C32365" w:rsidP="00C323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DCF">
        <w:rPr>
          <w:rFonts w:ascii="Times New Roman" w:hAnsi="Times New Roman"/>
          <w:sz w:val="24"/>
          <w:szCs w:val="24"/>
        </w:rPr>
        <w:t>A pályázó hivatalos képviselője, illetve a támogatott projekt megvalósításába közreműködőként bevont, a hivatalos képviselő által képviselt más civil vagy gazdasági szervezet részére, – jogcímtől függetlenül – a Támogatás terhére nyújtott kifizetések összesen nem haladhatják meg a Támogatás teljes összegének 20%-át.</w:t>
      </w:r>
    </w:p>
    <w:p w14:paraId="76C35275" w14:textId="77777777" w:rsidR="00EE75FF" w:rsidRPr="00EE75FF" w:rsidRDefault="00EE75F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D5F60" w14:textId="77777777" w:rsidR="005A39D7" w:rsidRPr="00EE75FF" w:rsidRDefault="005A39D7" w:rsidP="005A39D7">
      <w:pPr>
        <w:pStyle w:val="Default"/>
        <w:jc w:val="both"/>
        <w:rPr>
          <w:b/>
          <w:color w:val="auto"/>
        </w:rPr>
      </w:pPr>
      <w:r w:rsidRPr="00EE75FF">
        <w:rPr>
          <w:b/>
          <w:color w:val="auto"/>
        </w:rPr>
        <w:t xml:space="preserve">Mikor és hogyan szükséges az árajánlatot feltölteni? </w:t>
      </w:r>
    </w:p>
    <w:p w14:paraId="40D0D2E5" w14:textId="77777777" w:rsidR="005A39D7" w:rsidRPr="00EE75FF" w:rsidRDefault="005A39D7" w:rsidP="005A39D7">
      <w:pPr>
        <w:pStyle w:val="Default"/>
        <w:jc w:val="both"/>
        <w:rPr>
          <w:b/>
          <w:color w:val="auto"/>
        </w:rPr>
      </w:pPr>
    </w:p>
    <w:p w14:paraId="73623C25" w14:textId="3C3B33DF" w:rsidR="00D74A84" w:rsidRPr="00EE75FF" w:rsidRDefault="000A2C10" w:rsidP="000A2C10">
      <w:pPr>
        <w:pStyle w:val="Default"/>
        <w:jc w:val="both"/>
        <w:rPr>
          <w:color w:val="auto"/>
        </w:rPr>
      </w:pPr>
      <w:r w:rsidRPr="00EE75FF">
        <w:rPr>
          <w:color w:val="auto"/>
        </w:rPr>
        <w:t xml:space="preserve">A Pályázati útmutató 3. </w:t>
      </w:r>
      <w:r w:rsidR="00D74A84" w:rsidRPr="00EE75FF">
        <w:rPr>
          <w:color w:val="auto"/>
        </w:rPr>
        <w:t>c) pontjának 7</w:t>
      </w:r>
      <w:r w:rsidRPr="00EE75FF">
        <w:rPr>
          <w:color w:val="auto"/>
        </w:rPr>
        <w:t>)</w:t>
      </w:r>
      <w:r w:rsidR="00D74A84" w:rsidRPr="00EE75FF">
        <w:rPr>
          <w:color w:val="auto"/>
        </w:rPr>
        <w:t xml:space="preserve"> és 14)</w:t>
      </w:r>
      <w:r w:rsidRPr="00EE75FF">
        <w:rPr>
          <w:color w:val="auto"/>
        </w:rPr>
        <w:t xml:space="preserve"> alpontja szerint a</w:t>
      </w:r>
      <w:r w:rsidR="005A39D7" w:rsidRPr="00EE75FF">
        <w:rPr>
          <w:color w:val="auto"/>
        </w:rPr>
        <w:t xml:space="preserve">z igényelt támogatási összeg alapjául szolgáló árajánlatot </w:t>
      </w:r>
      <w:r w:rsidR="005A39D7" w:rsidRPr="00EE75FF">
        <w:rPr>
          <w:b/>
          <w:color w:val="auto"/>
        </w:rPr>
        <w:t xml:space="preserve">kizárólag </w:t>
      </w:r>
      <w:r w:rsidR="005A39D7" w:rsidRPr="00EE75FF">
        <w:rPr>
          <w:b/>
          <w:color w:val="auto"/>
        </w:rPr>
        <w:lastRenderedPageBreak/>
        <w:t>döntést követően szükséges feltölteni</w:t>
      </w:r>
      <w:r w:rsidRPr="00EE75FF">
        <w:rPr>
          <w:color w:val="auto"/>
        </w:rPr>
        <w:t xml:space="preserve"> az elnyert támogatás költségvetési soraihoz.</w:t>
      </w:r>
      <w:r w:rsidR="005A39D7" w:rsidRPr="00EE75FF">
        <w:rPr>
          <w:color w:val="auto"/>
        </w:rPr>
        <w:t xml:space="preserve"> </w:t>
      </w:r>
    </w:p>
    <w:p w14:paraId="2637801F" w14:textId="67316129" w:rsidR="005A39D7" w:rsidRPr="00EE75FF" w:rsidRDefault="000A2C10" w:rsidP="000A2C10">
      <w:pPr>
        <w:pStyle w:val="Default"/>
        <w:jc w:val="both"/>
        <w:rPr>
          <w:color w:val="auto"/>
        </w:rPr>
      </w:pPr>
      <w:r w:rsidRPr="00EE75FF">
        <w:rPr>
          <w:b/>
          <w:color w:val="auto"/>
        </w:rPr>
        <w:t>A</w:t>
      </w:r>
      <w:r w:rsidR="00D74A84" w:rsidRPr="00EE75FF">
        <w:rPr>
          <w:b/>
          <w:color w:val="auto"/>
        </w:rPr>
        <w:t>mennyiben a</w:t>
      </w:r>
      <w:r w:rsidRPr="00EE75FF">
        <w:rPr>
          <w:b/>
          <w:color w:val="auto"/>
        </w:rPr>
        <w:t xml:space="preserve"> pályázat benyújtása során</w:t>
      </w:r>
      <w:r w:rsidR="00D74A84" w:rsidRPr="00EE75FF">
        <w:rPr>
          <w:b/>
          <w:color w:val="auto"/>
        </w:rPr>
        <w:t xml:space="preserve"> árajánlatot nem tölt fel</w:t>
      </w:r>
      <w:r w:rsidR="00D74A84" w:rsidRPr="00EE75FF">
        <w:rPr>
          <w:color w:val="auto"/>
        </w:rPr>
        <w:t>, úgy</w:t>
      </w:r>
      <w:r w:rsidRPr="00EE75FF">
        <w:rPr>
          <w:color w:val="auto"/>
        </w:rPr>
        <w:t xml:space="preserve"> a költségvetés lapfülön a „Tétel részletezése” oszlopban </w:t>
      </w:r>
      <w:r w:rsidRPr="00EE75FF">
        <w:rPr>
          <w:b/>
          <w:color w:val="auto"/>
        </w:rPr>
        <w:t xml:space="preserve">kérjük megjelölni a szolgáltatást nyújtó, árut értékesítő személyt/szervezetet, </w:t>
      </w:r>
      <w:r w:rsidR="004D4DD7" w:rsidRPr="00EE75FF">
        <w:rPr>
          <w:color w:val="auto"/>
        </w:rPr>
        <w:t>a szervezet</w:t>
      </w:r>
      <w:r w:rsidR="004D4DD7" w:rsidRPr="00EE75FF">
        <w:rPr>
          <w:b/>
          <w:color w:val="auto"/>
        </w:rPr>
        <w:t xml:space="preserve"> adószámát</w:t>
      </w:r>
      <w:r w:rsidR="004D4DD7" w:rsidRPr="00EE75FF">
        <w:rPr>
          <w:color w:val="auto"/>
        </w:rPr>
        <w:t xml:space="preserve">, </w:t>
      </w:r>
      <w:r w:rsidRPr="00EE75FF">
        <w:rPr>
          <w:color w:val="auto"/>
        </w:rPr>
        <w:t xml:space="preserve">továbbá a megrendelni kívánt </w:t>
      </w:r>
      <w:r w:rsidRPr="00EE75FF">
        <w:rPr>
          <w:b/>
          <w:color w:val="auto"/>
        </w:rPr>
        <w:t>szolgáltatást, árut</w:t>
      </w:r>
      <w:r w:rsidRPr="00EE75FF">
        <w:rPr>
          <w:color w:val="auto"/>
        </w:rPr>
        <w:t>.</w:t>
      </w:r>
      <w:r w:rsidR="0046340F" w:rsidRPr="00EE75FF">
        <w:rPr>
          <w:color w:val="auto"/>
        </w:rPr>
        <w:t xml:space="preserve"> </w:t>
      </w:r>
      <w:r w:rsidR="007D0EB4" w:rsidRPr="00EE75FF">
        <w:rPr>
          <w:color w:val="auto"/>
        </w:rPr>
        <w:t xml:space="preserve">Amennyiben </w:t>
      </w:r>
      <w:r w:rsidR="0046340F" w:rsidRPr="00EE75FF">
        <w:rPr>
          <w:color w:val="auto"/>
        </w:rPr>
        <w:t>mégsem az árajánlatot nyújtótól ve</w:t>
      </w:r>
      <w:r w:rsidR="00D74A84" w:rsidRPr="00EE75FF">
        <w:rPr>
          <w:color w:val="auto"/>
        </w:rPr>
        <w:t>szik</w:t>
      </w:r>
      <w:r w:rsidR="0046340F" w:rsidRPr="00EE75FF">
        <w:rPr>
          <w:color w:val="auto"/>
        </w:rPr>
        <w:t xml:space="preserve"> igénybe a szolgáltatást, vagy vásárol</w:t>
      </w:r>
      <w:r w:rsidR="007D0EB4" w:rsidRPr="00EE75FF">
        <w:rPr>
          <w:color w:val="auto"/>
        </w:rPr>
        <w:t xml:space="preserve">nák </w:t>
      </w:r>
      <w:r w:rsidR="0046340F" w:rsidRPr="00EE75FF">
        <w:rPr>
          <w:color w:val="auto"/>
        </w:rPr>
        <w:t xml:space="preserve">meg a terméket, úgy mindenképpen </w:t>
      </w:r>
      <w:r w:rsidR="0046340F" w:rsidRPr="00EE75FF">
        <w:rPr>
          <w:b/>
          <w:color w:val="auto"/>
        </w:rPr>
        <w:t>módosítási kérel</w:t>
      </w:r>
      <w:r w:rsidR="007D0EB4" w:rsidRPr="00EE75FF">
        <w:rPr>
          <w:b/>
          <w:color w:val="auto"/>
        </w:rPr>
        <w:t>em benyújtása válik szükségessé</w:t>
      </w:r>
      <w:r w:rsidR="00EE75FF" w:rsidRPr="00EE75FF">
        <w:rPr>
          <w:color w:val="auto"/>
        </w:rPr>
        <w:t>.</w:t>
      </w:r>
    </w:p>
    <w:p w14:paraId="24CCFDCD" w14:textId="0CC1E18D" w:rsidR="00EE75FF" w:rsidRPr="00EE75FF" w:rsidRDefault="00EE75FF" w:rsidP="000A2C10">
      <w:pPr>
        <w:pStyle w:val="Default"/>
        <w:jc w:val="both"/>
        <w:rPr>
          <w:color w:val="auto"/>
        </w:rPr>
      </w:pPr>
      <w:r w:rsidRPr="00EE75FF">
        <w:rPr>
          <w:color w:val="auto"/>
        </w:rPr>
        <w:t>Magánszemély foglalkoztatása esetén nem releváns.</w:t>
      </w:r>
    </w:p>
    <w:p w14:paraId="5E8A9461" w14:textId="77777777" w:rsidR="00B02CA0" w:rsidRPr="00EE75FF" w:rsidRDefault="00B02CA0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FF">
        <w:rPr>
          <w:rFonts w:ascii="Times New Roman" w:hAnsi="Times New Roman" w:cs="Times New Roman"/>
          <w:b/>
          <w:sz w:val="24"/>
          <w:szCs w:val="24"/>
        </w:rPr>
        <w:t xml:space="preserve">A számla elszámolásánál milyen feltételek megléte szükséges? </w:t>
      </w:r>
    </w:p>
    <w:p w14:paraId="6AA0D524" w14:textId="371DC695" w:rsidR="00484B6D" w:rsidRPr="00EE75FF" w:rsidRDefault="00624911" w:rsidP="00484B6D">
      <w:pPr>
        <w:tabs>
          <w:tab w:val="left" w:pos="3060"/>
        </w:tabs>
        <w:spacing w:line="276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>A Pályázati útmutató 11. pont a)</w:t>
      </w:r>
      <w:r w:rsidR="00B02CA0" w:rsidRPr="00EE75FF">
        <w:rPr>
          <w:rFonts w:ascii="Times New Roman" w:hAnsi="Times New Roman" w:cs="Times New Roman"/>
          <w:sz w:val="24"/>
          <w:szCs w:val="24"/>
        </w:rPr>
        <w:t xml:space="preserve"> alpontja kimondja, hogy</w:t>
      </w:r>
      <w:r w:rsidR="0051724F" w:rsidRPr="00EE75FF">
        <w:rPr>
          <w:rFonts w:ascii="Times New Roman" w:hAnsi="Times New Roman" w:cs="Times New Roman"/>
          <w:sz w:val="24"/>
          <w:szCs w:val="24"/>
        </w:rPr>
        <w:t xml:space="preserve"> </w:t>
      </w:r>
      <w:r w:rsidR="00484B6D" w:rsidRPr="00EE75FF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a benyújtott számviteli bizonylatok </w:t>
      </w:r>
      <w:r w:rsidR="00484B6D" w:rsidRPr="00EE75FF">
        <w:rPr>
          <w:rFonts w:ascii="Times New Roman" w:eastAsia="Times New Roman" w:hAnsi="Times New Roman" w:cs="Times New Roman"/>
          <w:b/>
          <w:iCs/>
          <w:kern w:val="1"/>
          <w:sz w:val="24"/>
          <w:szCs w:val="24"/>
        </w:rPr>
        <w:t>csak formailag megfelelően és hiánytalanul kitöltötten fogadhatóak el</w:t>
      </w:r>
      <w:r w:rsidR="00484B6D" w:rsidRPr="00EE75FF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. A Beszámolósorán hiányos, vagy hiányosan kitöltött, olvashatatlan vagy nem az eredeti bizonylatról készített másolat, illetve nem szabályos aláírással benyújtott számviteli bizonylat másolat nem fogadható el. </w:t>
      </w:r>
    </w:p>
    <w:p w14:paraId="31ED9108" w14:textId="04F68A22" w:rsidR="00484B6D" w:rsidRPr="00EE75FF" w:rsidRDefault="00484B6D" w:rsidP="00484B6D">
      <w:pPr>
        <w:tabs>
          <w:tab w:val="left" w:pos="30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</w:pPr>
      <w:r w:rsidRPr="00EE75FF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Számla átvételekor </w:t>
      </w:r>
      <w:proofErr w:type="gramStart"/>
      <w:r w:rsidRPr="00EE75FF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kérjük</w:t>
      </w:r>
      <w:proofErr w:type="gramEnd"/>
      <w:r w:rsidRPr="00EE75FF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 ellenőrizze, hogy a számla alakilag és tartalmilag megfelel-e </w:t>
      </w:r>
      <w:r w:rsidRPr="00EE75F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</w:rPr>
        <w:t xml:space="preserve">az ÁFA törvényben leírtaknak, valamint, hogy számszakilag is megfelelően van kitöltve. Kérjük, hogy az alábbi adatok meglétét és olvashatóságát feltétlenül ellenőrizze átvételkor: </w:t>
      </w:r>
    </w:p>
    <w:p w14:paraId="01E1BA93" w14:textId="77777777" w:rsidR="00484B6D" w:rsidRPr="00EE75FF" w:rsidRDefault="00484B6D" w:rsidP="00484B6D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számla kiállításának kelte,</w:t>
      </w:r>
    </w:p>
    <w:p w14:paraId="4BBF44A3" w14:textId="77777777" w:rsidR="00484B6D" w:rsidRPr="00EE75FF" w:rsidRDefault="00484B6D" w:rsidP="00484B6D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számla sorszáma,</w:t>
      </w:r>
    </w:p>
    <w:p w14:paraId="03B8F3A4" w14:textId="77777777" w:rsidR="00484B6D" w:rsidRPr="00EE75FF" w:rsidRDefault="00484B6D" w:rsidP="00484B6D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szállító neve, címe és adószáma,</w:t>
      </w:r>
    </w:p>
    <w:p w14:paraId="69679D90" w14:textId="77777777" w:rsidR="00484B6D" w:rsidRPr="00EE75FF" w:rsidRDefault="00484B6D" w:rsidP="00484B6D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vevő neve, címe és adószáma</w:t>
      </w:r>
    </w:p>
    <w:p w14:paraId="471485FD" w14:textId="77777777" w:rsidR="00484B6D" w:rsidRPr="00EE75FF" w:rsidRDefault="00484B6D" w:rsidP="00484B6D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teljesítés időpontja, egyszerűsített készpénzfizetési számlánál a számla kelte tekintendő a teljesítés időpontjának is,</w:t>
      </w:r>
    </w:p>
    <w:p w14:paraId="79650B3B" w14:textId="77777777" w:rsidR="00484B6D" w:rsidRPr="00EE75FF" w:rsidRDefault="00484B6D" w:rsidP="00484B6D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az értékesített termék, illetőleg a nyújtott szolgáltatás megnevezése, egységára és mennyisége (ha az természetes mértékegységben kifejezhető),</w:t>
      </w:r>
    </w:p>
    <w:p w14:paraId="346CCBD9" w14:textId="77777777" w:rsidR="00484B6D" w:rsidRPr="00EE75FF" w:rsidRDefault="00484B6D" w:rsidP="00484B6D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az adó alapja és mértéke (egyszerűsített adattartalommal kibocsátott számla esetén az ellenérték adót is tartalmazó összege, jogszabályban meghatározott adómértéknek megfelelő százalékérték),</w:t>
      </w:r>
    </w:p>
    <w:p w14:paraId="4CD50F96" w14:textId="77777777" w:rsidR="00484B6D" w:rsidRPr="00EE75FF" w:rsidRDefault="00484B6D" w:rsidP="00484B6D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EE75FF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számla összesen értéke.</w:t>
      </w:r>
    </w:p>
    <w:p w14:paraId="24C3B979" w14:textId="77777777" w:rsidR="00484B6D" w:rsidRPr="00EE75FF" w:rsidRDefault="00484B6D" w:rsidP="00484B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3AF117B" w14:textId="07339BD2" w:rsidR="00484B6D" w:rsidRPr="00EE75FF" w:rsidRDefault="00484B6D" w:rsidP="00484B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E75FF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FIGYELEM! Kérjük, ügyeljen arra, hogy a számviteli bizonylaton a kibocsátó a </w:t>
      </w:r>
      <w:r w:rsidRPr="00EE75F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teljesítés napjaként csak egy adott napot jelöljön </w:t>
      </w:r>
      <w:r w:rsidRPr="00EE75FF">
        <w:rPr>
          <w:rFonts w:ascii="Times New Roman" w:eastAsia="Times New Roman" w:hAnsi="Times New Roman" w:cs="Times New Roman"/>
          <w:kern w:val="1"/>
          <w:sz w:val="24"/>
          <w:szCs w:val="24"/>
        </w:rPr>
        <w:t>meg és ne időszakot, mert az ÁFA törvény által támasztott feltételeknek ez felel meg. A Pályázónak szükséges meggyőződnie, arról, hogy a szolgáltatást nyújtó, terméket értékesítő szervezet, személy rendelkezik az adott tevékenység nyújtására engedéllyel, adott értékesítés, szolgáltatás nyújtására jogosult.</w:t>
      </w:r>
    </w:p>
    <w:p w14:paraId="6E3E49D6" w14:textId="77777777" w:rsidR="00484B6D" w:rsidRPr="00EE75FF" w:rsidRDefault="00484B6D" w:rsidP="00484B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6A392BF" w14:textId="77777777" w:rsidR="00484B6D" w:rsidRPr="00EE75FF" w:rsidRDefault="00484B6D" w:rsidP="00484B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E75F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A pénzügyi elszámolás részeként csak a </w:t>
      </w:r>
      <w:r w:rsidRPr="00EE75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Kedvezményezett </w:t>
      </w:r>
      <w:r w:rsidRPr="00EE75F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nevére és címére kiállított számviteli bizonylat</w:t>
      </w:r>
      <w:r w:rsidRPr="00EE75F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fogadható el. </w:t>
      </w:r>
    </w:p>
    <w:p w14:paraId="0622F49F" w14:textId="77777777" w:rsidR="00A37EA9" w:rsidRPr="00EE75FF" w:rsidRDefault="00A37EA9" w:rsidP="00806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F009D" w14:textId="77777777" w:rsidR="00EA3E7F" w:rsidRPr="00EE75FF" w:rsidRDefault="00C06707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FF">
        <w:rPr>
          <w:rFonts w:ascii="Times New Roman" w:hAnsi="Times New Roman" w:cs="Times New Roman"/>
          <w:b/>
          <w:sz w:val="24"/>
          <w:szCs w:val="24"/>
        </w:rPr>
        <w:t>Amennyiben további kérdés merül fel, kihez fordulhatok?</w:t>
      </w:r>
    </w:p>
    <w:p w14:paraId="5AC73ABC" w14:textId="77777777" w:rsidR="00193BA0" w:rsidRPr="00EE75FF" w:rsidRDefault="00193BA0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524E0" w14:textId="5D5FFFCB" w:rsidR="00193BA0" w:rsidRPr="00EE75FF" w:rsidRDefault="00193BA0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>Az alább felsorolt témakörök</w:t>
      </w:r>
      <w:r w:rsidR="00B01331" w:rsidRPr="00EE75FF">
        <w:rPr>
          <w:rFonts w:ascii="Times New Roman" w:hAnsi="Times New Roman" w:cs="Times New Roman"/>
          <w:sz w:val="24"/>
          <w:szCs w:val="24"/>
        </w:rPr>
        <w:t xml:space="preserve">et érintő egyéb kérdésekben </w:t>
      </w:r>
      <w:r w:rsidRPr="00EE75FF">
        <w:rPr>
          <w:rFonts w:ascii="Times New Roman" w:hAnsi="Times New Roman" w:cs="Times New Roman"/>
          <w:sz w:val="24"/>
          <w:szCs w:val="24"/>
        </w:rPr>
        <w:t>kollégáink adnak felvilágosítást:</w:t>
      </w:r>
    </w:p>
    <w:p w14:paraId="34047267" w14:textId="77777777" w:rsidR="00C06707" w:rsidRPr="00EE75FF" w:rsidRDefault="00C06707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6D47C" w14:textId="2614002D" w:rsidR="00F0225E" w:rsidRPr="00EE75FF" w:rsidRDefault="00F0225E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b/>
          <w:sz w:val="24"/>
          <w:szCs w:val="24"/>
        </w:rPr>
        <w:t xml:space="preserve">Ügyfélszolgálat: </w:t>
      </w:r>
      <w:r w:rsidRPr="00EE75FF">
        <w:rPr>
          <w:rFonts w:ascii="Times New Roman" w:hAnsi="Times New Roman" w:cs="Times New Roman"/>
          <w:b/>
          <w:sz w:val="24"/>
          <w:szCs w:val="24"/>
        </w:rPr>
        <w:tab/>
      </w:r>
      <w:hyperlink r:id="rId11" w:history="1">
        <w:r w:rsidRPr="00EE75FF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palyazat@tef.gov.hu</w:t>
        </w:r>
      </w:hyperlink>
      <w:r w:rsidRPr="00EE75F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EE75FF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tamogatasiranyitas@tef.gov.hu</w:t>
        </w:r>
      </w:hyperlink>
    </w:p>
    <w:p w14:paraId="68577A83" w14:textId="782AF80B" w:rsidR="00F0225E" w:rsidRPr="00EE75FF" w:rsidRDefault="00F0225E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ab/>
      </w:r>
      <w:r w:rsidRPr="00EE75FF">
        <w:rPr>
          <w:rFonts w:ascii="Times New Roman" w:hAnsi="Times New Roman" w:cs="Times New Roman"/>
          <w:sz w:val="24"/>
          <w:szCs w:val="24"/>
        </w:rPr>
        <w:tab/>
      </w:r>
      <w:r w:rsidRPr="00EE75FF">
        <w:rPr>
          <w:rFonts w:ascii="Times New Roman" w:hAnsi="Times New Roman" w:cs="Times New Roman"/>
          <w:sz w:val="24"/>
          <w:szCs w:val="24"/>
        </w:rPr>
        <w:tab/>
        <w:t>06-1-896-9536, 06-1-896-9540.</w:t>
      </w:r>
    </w:p>
    <w:p w14:paraId="672B52DD" w14:textId="77777777" w:rsidR="00F0225E" w:rsidRPr="00EE75FF" w:rsidRDefault="00F0225E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84EC1" w14:textId="328407CC" w:rsidR="00C06707" w:rsidRPr="00EE75FF" w:rsidRDefault="00C06707" w:rsidP="00BF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 xml:space="preserve">Pályázat beadásával kapcsolatos kérdések esetén a </w:t>
      </w:r>
      <w:r w:rsidR="00673C35" w:rsidRPr="00EE75FF">
        <w:rPr>
          <w:rFonts w:ascii="Times New Roman" w:hAnsi="Times New Roman" w:cs="Times New Roman"/>
          <w:b/>
          <w:sz w:val="24"/>
          <w:szCs w:val="24"/>
        </w:rPr>
        <w:t>P</w:t>
      </w:r>
      <w:r w:rsidRPr="00EE75FF">
        <w:rPr>
          <w:rFonts w:ascii="Times New Roman" w:hAnsi="Times New Roman" w:cs="Times New Roman"/>
          <w:b/>
          <w:sz w:val="24"/>
          <w:szCs w:val="24"/>
        </w:rPr>
        <w:t>ályázat</w:t>
      </w:r>
      <w:r w:rsidR="00673C35" w:rsidRPr="00EE75FF">
        <w:rPr>
          <w:rFonts w:ascii="Times New Roman" w:hAnsi="Times New Roman" w:cs="Times New Roman"/>
          <w:b/>
          <w:sz w:val="24"/>
          <w:szCs w:val="24"/>
        </w:rPr>
        <w:t>kezelés</w:t>
      </w:r>
      <w:r w:rsidRPr="00EE75F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73C35" w:rsidRPr="00EE75FF">
        <w:rPr>
          <w:rFonts w:ascii="Times New Roman" w:hAnsi="Times New Roman" w:cs="Times New Roman"/>
          <w:b/>
          <w:sz w:val="24"/>
          <w:szCs w:val="24"/>
        </w:rPr>
        <w:t>O</w:t>
      </w:r>
      <w:r w:rsidRPr="00EE75FF">
        <w:rPr>
          <w:rFonts w:ascii="Times New Roman" w:hAnsi="Times New Roman" w:cs="Times New Roman"/>
          <w:b/>
          <w:sz w:val="24"/>
          <w:szCs w:val="24"/>
        </w:rPr>
        <w:t>sztály</w:t>
      </w:r>
      <w:r w:rsidRPr="00EE75FF">
        <w:rPr>
          <w:rFonts w:ascii="Times New Roman" w:hAnsi="Times New Roman" w:cs="Times New Roman"/>
          <w:sz w:val="24"/>
          <w:szCs w:val="24"/>
        </w:rPr>
        <w:t xml:space="preserve"> munkatársai</w:t>
      </w:r>
      <w:r w:rsidR="00193BA0" w:rsidRPr="00EE75FF">
        <w:rPr>
          <w:rFonts w:ascii="Times New Roman" w:hAnsi="Times New Roman" w:cs="Times New Roman"/>
          <w:sz w:val="24"/>
          <w:szCs w:val="24"/>
        </w:rPr>
        <w:t>:</w:t>
      </w:r>
      <w:r w:rsidRPr="00EE7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D53C5" w14:textId="59A574D4" w:rsidR="00F0225E" w:rsidRPr="00EE75FF" w:rsidRDefault="004F45E5" w:rsidP="00BF37E8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0225E" w:rsidRPr="00EE75FF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palyazat@tef.gov.hu</w:t>
        </w:r>
      </w:hyperlink>
      <w:r w:rsidR="00F0225E" w:rsidRPr="00EE7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6CA35" w14:textId="27AAB12E" w:rsidR="00193BA0" w:rsidRPr="00EE75FF" w:rsidRDefault="00F0225E" w:rsidP="00BF37E8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>06-1-</w:t>
      </w:r>
      <w:r w:rsidR="00673C35" w:rsidRPr="00EE75FF">
        <w:rPr>
          <w:rFonts w:ascii="Times New Roman" w:hAnsi="Times New Roman" w:cs="Times New Roman"/>
          <w:sz w:val="24"/>
          <w:szCs w:val="24"/>
        </w:rPr>
        <w:t>896-953</w:t>
      </w:r>
      <w:r w:rsidRPr="00EE75FF">
        <w:rPr>
          <w:rFonts w:ascii="Times New Roman" w:hAnsi="Times New Roman" w:cs="Times New Roman"/>
          <w:sz w:val="24"/>
          <w:szCs w:val="24"/>
        </w:rPr>
        <w:t>1</w:t>
      </w:r>
      <w:r w:rsidR="00673C35" w:rsidRPr="00EE75FF">
        <w:rPr>
          <w:rFonts w:ascii="Times New Roman" w:hAnsi="Times New Roman" w:cs="Times New Roman"/>
          <w:sz w:val="24"/>
          <w:szCs w:val="24"/>
        </w:rPr>
        <w:t>, 06-1-896-9510</w:t>
      </w:r>
      <w:r w:rsidRPr="00EE75FF">
        <w:rPr>
          <w:rFonts w:ascii="Times New Roman" w:hAnsi="Times New Roman" w:cs="Times New Roman"/>
          <w:sz w:val="24"/>
          <w:szCs w:val="24"/>
        </w:rPr>
        <w:t xml:space="preserve">, </w:t>
      </w:r>
      <w:r w:rsidR="00673C35" w:rsidRPr="00EE75FF">
        <w:rPr>
          <w:rFonts w:ascii="Times New Roman" w:hAnsi="Times New Roman" w:cs="Times New Roman"/>
          <w:sz w:val="24"/>
          <w:szCs w:val="24"/>
        </w:rPr>
        <w:t>06-1-896-9521</w:t>
      </w:r>
      <w:r w:rsidRPr="00EE75FF">
        <w:rPr>
          <w:rFonts w:ascii="Times New Roman" w:hAnsi="Times New Roman" w:cs="Times New Roman"/>
          <w:sz w:val="24"/>
          <w:szCs w:val="24"/>
        </w:rPr>
        <w:t xml:space="preserve">, </w:t>
      </w:r>
      <w:r w:rsidR="00673C35" w:rsidRPr="00EE75FF">
        <w:rPr>
          <w:rFonts w:ascii="Times New Roman" w:hAnsi="Times New Roman" w:cs="Times New Roman"/>
          <w:sz w:val="24"/>
          <w:szCs w:val="24"/>
        </w:rPr>
        <w:t>06-1-896-9503</w:t>
      </w:r>
      <w:r w:rsidRPr="00EE75FF">
        <w:rPr>
          <w:rFonts w:ascii="Times New Roman" w:hAnsi="Times New Roman" w:cs="Times New Roman"/>
          <w:sz w:val="24"/>
          <w:szCs w:val="24"/>
        </w:rPr>
        <w:t>.</w:t>
      </w:r>
    </w:p>
    <w:p w14:paraId="48981411" w14:textId="5A5BFDD6" w:rsidR="00673C35" w:rsidRPr="00EE75FF" w:rsidRDefault="00673C35" w:rsidP="00044B21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450FC8" w14:textId="45B54ECC" w:rsidR="00405F74" w:rsidRPr="00EE75FF" w:rsidRDefault="00673C35" w:rsidP="00BF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>T</w:t>
      </w:r>
      <w:r w:rsidR="00405F74" w:rsidRPr="00EE75FF">
        <w:rPr>
          <w:rFonts w:ascii="Times New Roman" w:hAnsi="Times New Roman" w:cs="Times New Roman"/>
          <w:sz w:val="24"/>
          <w:szCs w:val="24"/>
        </w:rPr>
        <w:t>ámogatói okirat</w:t>
      </w:r>
      <w:r w:rsidR="00D93075" w:rsidRPr="00EE75FF">
        <w:rPr>
          <w:rFonts w:ascii="Times New Roman" w:hAnsi="Times New Roman" w:cs="Times New Roman"/>
          <w:sz w:val="24"/>
          <w:szCs w:val="24"/>
        </w:rPr>
        <w:t>tal</w:t>
      </w:r>
      <w:r w:rsidRPr="00EE75FF">
        <w:rPr>
          <w:rFonts w:ascii="Times New Roman" w:hAnsi="Times New Roman" w:cs="Times New Roman"/>
          <w:sz w:val="24"/>
          <w:szCs w:val="24"/>
        </w:rPr>
        <w:t>, kiutalás</w:t>
      </w:r>
      <w:r w:rsidR="00405F74" w:rsidRPr="00EE75FF">
        <w:rPr>
          <w:rFonts w:ascii="Times New Roman" w:hAnsi="Times New Roman" w:cs="Times New Roman"/>
          <w:sz w:val="24"/>
          <w:szCs w:val="24"/>
        </w:rPr>
        <w:t>sal kapcsolatos</w:t>
      </w:r>
      <w:r w:rsidRPr="00EE75FF">
        <w:rPr>
          <w:rFonts w:ascii="Times New Roman" w:hAnsi="Times New Roman" w:cs="Times New Roman"/>
          <w:sz w:val="24"/>
          <w:szCs w:val="24"/>
        </w:rPr>
        <w:t xml:space="preserve"> kérdések esetén a </w:t>
      </w:r>
      <w:r w:rsidR="00405F74" w:rsidRPr="00EE75FF">
        <w:rPr>
          <w:rFonts w:ascii="Times New Roman" w:hAnsi="Times New Roman" w:cs="Times New Roman"/>
          <w:b/>
          <w:sz w:val="24"/>
          <w:szCs w:val="24"/>
        </w:rPr>
        <w:t>Támogatáskezelési és Módszertani Osztály</w:t>
      </w:r>
      <w:r w:rsidR="00405F74" w:rsidRPr="00EE75FF">
        <w:rPr>
          <w:rFonts w:ascii="Times New Roman" w:hAnsi="Times New Roman" w:cs="Times New Roman"/>
          <w:sz w:val="24"/>
          <w:szCs w:val="24"/>
        </w:rPr>
        <w:t xml:space="preserve"> munkatársai:</w:t>
      </w:r>
    </w:p>
    <w:p w14:paraId="10EA9F2F" w14:textId="2C334B9C" w:rsidR="00F0225E" w:rsidRPr="00EE75FF" w:rsidRDefault="004F45E5" w:rsidP="00BF37E8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0225E" w:rsidRPr="00EE75FF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tamogatasiranyitas@tef.gov.hu</w:t>
        </w:r>
      </w:hyperlink>
      <w:r w:rsidR="00F0225E" w:rsidRPr="00EE7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C61B3" w14:textId="0321CB42" w:rsidR="00D93075" w:rsidRPr="00EE75FF" w:rsidRDefault="00405F74" w:rsidP="00BF37E8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 xml:space="preserve">06-1-896-9517, </w:t>
      </w:r>
      <w:hyperlink r:id="rId15" w:history="1"/>
      <w:r w:rsidRPr="00EE75FF">
        <w:rPr>
          <w:rFonts w:ascii="Times New Roman" w:hAnsi="Times New Roman" w:cs="Times New Roman"/>
          <w:sz w:val="24"/>
          <w:szCs w:val="24"/>
        </w:rPr>
        <w:t xml:space="preserve">06-1-896-9504, </w:t>
      </w:r>
      <w:hyperlink r:id="rId16" w:history="1"/>
      <w:r w:rsidRPr="00EE75FF">
        <w:rPr>
          <w:rFonts w:ascii="Times New Roman" w:hAnsi="Times New Roman" w:cs="Times New Roman"/>
          <w:sz w:val="24"/>
          <w:szCs w:val="24"/>
        </w:rPr>
        <w:t xml:space="preserve">06-1-896-9543, </w:t>
      </w:r>
      <w:hyperlink r:id="rId17" w:history="1"/>
      <w:r w:rsidR="00D93075" w:rsidRPr="00EE75FF">
        <w:rPr>
          <w:rFonts w:ascii="Times New Roman" w:hAnsi="Times New Roman" w:cs="Times New Roman"/>
          <w:sz w:val="24"/>
          <w:szCs w:val="24"/>
        </w:rPr>
        <w:t xml:space="preserve">06-1-896-9523, </w:t>
      </w:r>
      <w:hyperlink r:id="rId18" w:history="1"/>
      <w:r w:rsidRPr="00EE75FF">
        <w:rPr>
          <w:rFonts w:ascii="Times New Roman" w:hAnsi="Times New Roman" w:cs="Times New Roman"/>
          <w:sz w:val="24"/>
          <w:szCs w:val="24"/>
        </w:rPr>
        <w:t>06-1-896-9500</w:t>
      </w:r>
      <w:r w:rsidR="00F0225E" w:rsidRPr="00EE75FF">
        <w:rPr>
          <w:rFonts w:ascii="Times New Roman" w:hAnsi="Times New Roman" w:cs="Times New Roman"/>
          <w:sz w:val="24"/>
          <w:szCs w:val="24"/>
        </w:rPr>
        <w:t>.</w:t>
      </w:r>
    </w:p>
    <w:p w14:paraId="5EFCDDE0" w14:textId="77777777" w:rsidR="00D93075" w:rsidRPr="00EE75FF" w:rsidRDefault="00D93075" w:rsidP="00405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0E3AD" w14:textId="4BA9B46B" w:rsidR="00D93075" w:rsidRPr="00EE75FF" w:rsidRDefault="00D93075" w:rsidP="00BF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 xml:space="preserve">Elszámolással kapcsolatos kérdések esetén az </w:t>
      </w:r>
      <w:r w:rsidRPr="00EE75FF">
        <w:rPr>
          <w:rFonts w:ascii="Times New Roman" w:hAnsi="Times New Roman" w:cs="Times New Roman"/>
          <w:b/>
          <w:sz w:val="24"/>
          <w:szCs w:val="24"/>
        </w:rPr>
        <w:t>Elszámolási és Monitoring Osztály</w:t>
      </w:r>
      <w:r w:rsidRPr="00EE75FF">
        <w:rPr>
          <w:rFonts w:ascii="Times New Roman" w:hAnsi="Times New Roman" w:cs="Times New Roman"/>
          <w:sz w:val="24"/>
          <w:szCs w:val="24"/>
        </w:rPr>
        <w:t xml:space="preserve"> munkatársai: </w:t>
      </w:r>
    </w:p>
    <w:p w14:paraId="1D7CF9AC" w14:textId="70CE8BDF" w:rsidR="00F0225E" w:rsidRPr="00EE75FF" w:rsidRDefault="004F45E5" w:rsidP="00BF37E8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0225E" w:rsidRPr="00EE75FF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elszamolas@tef.gov.hu</w:t>
        </w:r>
      </w:hyperlink>
    </w:p>
    <w:p w14:paraId="32228A02" w14:textId="26BC0A60" w:rsidR="00C06707" w:rsidRPr="00EE75FF" w:rsidRDefault="00D93075" w:rsidP="00BF37E8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 xml:space="preserve">06-1-896-9524, 06-1-896-9525, </w:t>
      </w:r>
      <w:hyperlink r:id="rId20" w:history="1"/>
      <w:r w:rsidRPr="00EE75FF">
        <w:rPr>
          <w:rFonts w:ascii="Times New Roman" w:hAnsi="Times New Roman" w:cs="Times New Roman"/>
          <w:sz w:val="24"/>
          <w:szCs w:val="24"/>
        </w:rPr>
        <w:t>06-1-896-9501, 06-1-896-9518, 06-1-896-9529</w:t>
      </w:r>
      <w:r w:rsidR="00F0225E" w:rsidRPr="00EE75FF">
        <w:rPr>
          <w:rFonts w:ascii="Times New Roman" w:hAnsi="Times New Roman" w:cs="Times New Roman"/>
          <w:sz w:val="24"/>
          <w:szCs w:val="24"/>
        </w:rPr>
        <w:t>.</w:t>
      </w:r>
    </w:p>
    <w:p w14:paraId="16E6C158" w14:textId="46822DAC" w:rsidR="009822B5" w:rsidRPr="00EE75FF" w:rsidRDefault="009822B5" w:rsidP="00982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EFDAC" w14:textId="1650571F" w:rsidR="009822B5" w:rsidRPr="00EE75FF" w:rsidRDefault="009822B5" w:rsidP="00982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FF">
        <w:rPr>
          <w:rFonts w:ascii="Times New Roman" w:hAnsi="Times New Roman" w:cs="Times New Roman"/>
          <w:sz w:val="24"/>
          <w:szCs w:val="24"/>
        </w:rPr>
        <w:t xml:space="preserve">Készült: Budapest, </w:t>
      </w:r>
      <w:r w:rsidR="004F45E5">
        <w:rPr>
          <w:rFonts w:ascii="Times New Roman" w:hAnsi="Times New Roman" w:cs="Times New Roman"/>
          <w:sz w:val="24"/>
          <w:szCs w:val="24"/>
        </w:rPr>
        <w:t>2025.06.30.</w:t>
      </w:r>
      <w:bookmarkStart w:id="0" w:name="_GoBack"/>
      <w:bookmarkEnd w:id="0"/>
    </w:p>
    <w:sectPr w:rsidR="009822B5" w:rsidRPr="00EE75F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0575F" w14:textId="77777777" w:rsidR="00267764" w:rsidRDefault="00267764" w:rsidP="00267764">
      <w:pPr>
        <w:spacing w:after="0" w:line="240" w:lineRule="auto"/>
      </w:pPr>
      <w:r>
        <w:separator/>
      </w:r>
    </w:p>
  </w:endnote>
  <w:endnote w:type="continuationSeparator" w:id="0">
    <w:p w14:paraId="41A6880E" w14:textId="77777777" w:rsidR="00267764" w:rsidRDefault="00267764" w:rsidP="0026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400022"/>
      <w:docPartObj>
        <w:docPartGallery w:val="Page Numbers (Bottom of Page)"/>
        <w:docPartUnique/>
      </w:docPartObj>
    </w:sdtPr>
    <w:sdtEndPr/>
    <w:sdtContent>
      <w:p w14:paraId="6813E2F0" w14:textId="68BAAFD1" w:rsidR="00267764" w:rsidRDefault="002677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5E5">
          <w:rPr>
            <w:noProof/>
          </w:rPr>
          <w:t>7</w:t>
        </w:r>
        <w:r>
          <w:fldChar w:fldCharType="end"/>
        </w:r>
      </w:p>
    </w:sdtContent>
  </w:sdt>
  <w:p w14:paraId="3E2C404F" w14:textId="77777777" w:rsidR="00267764" w:rsidRDefault="002677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3A666" w14:textId="77777777" w:rsidR="00267764" w:rsidRDefault="00267764" w:rsidP="00267764">
      <w:pPr>
        <w:spacing w:after="0" w:line="240" w:lineRule="auto"/>
      </w:pPr>
      <w:r>
        <w:separator/>
      </w:r>
    </w:p>
  </w:footnote>
  <w:footnote w:type="continuationSeparator" w:id="0">
    <w:p w14:paraId="4C967B76" w14:textId="77777777" w:rsidR="00267764" w:rsidRDefault="00267764" w:rsidP="00267764">
      <w:pPr>
        <w:spacing w:after="0" w:line="240" w:lineRule="auto"/>
      </w:pPr>
      <w:r>
        <w:continuationSeparator/>
      </w:r>
    </w:p>
  </w:footnote>
  <w:footnote w:id="1">
    <w:p w14:paraId="0AD2629D" w14:textId="42ECA0E0" w:rsidR="004D0A6E" w:rsidRDefault="004D0A6E" w:rsidP="004D0A6E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050"/>
    <w:multiLevelType w:val="hybridMultilevel"/>
    <w:tmpl w:val="326CE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34DB"/>
    <w:multiLevelType w:val="multilevel"/>
    <w:tmpl w:val="D2AA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900F1"/>
    <w:multiLevelType w:val="multilevel"/>
    <w:tmpl w:val="7CEA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B7982"/>
    <w:multiLevelType w:val="hybridMultilevel"/>
    <w:tmpl w:val="24540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72B"/>
    <w:multiLevelType w:val="hybridMultilevel"/>
    <w:tmpl w:val="DCA0AA7A"/>
    <w:lvl w:ilvl="0" w:tplc="533A5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560BA"/>
    <w:multiLevelType w:val="hybridMultilevel"/>
    <w:tmpl w:val="F724BFB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2819AB"/>
    <w:multiLevelType w:val="multilevel"/>
    <w:tmpl w:val="BC04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34BE0"/>
    <w:multiLevelType w:val="hybridMultilevel"/>
    <w:tmpl w:val="354CF0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76CE4"/>
    <w:multiLevelType w:val="hybridMultilevel"/>
    <w:tmpl w:val="84D44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E35E0"/>
    <w:multiLevelType w:val="multilevel"/>
    <w:tmpl w:val="0DB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66DEF"/>
    <w:multiLevelType w:val="hybridMultilevel"/>
    <w:tmpl w:val="4C4EB8F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A5548"/>
    <w:multiLevelType w:val="multilevel"/>
    <w:tmpl w:val="C68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22703"/>
    <w:multiLevelType w:val="multilevel"/>
    <w:tmpl w:val="9CB8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A4832"/>
    <w:multiLevelType w:val="hybridMultilevel"/>
    <w:tmpl w:val="DF4E3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74C0C"/>
    <w:multiLevelType w:val="hybridMultilevel"/>
    <w:tmpl w:val="6F4C2C4A"/>
    <w:lvl w:ilvl="0" w:tplc="61B4B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0E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E4990">
      <w:numFmt w:val="bullet"/>
      <w:lvlText w:val="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FCC5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D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C2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69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22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EA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0F41E0"/>
    <w:multiLevelType w:val="multilevel"/>
    <w:tmpl w:val="F40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F1180"/>
    <w:multiLevelType w:val="multilevel"/>
    <w:tmpl w:val="3210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594801"/>
    <w:multiLevelType w:val="hybridMultilevel"/>
    <w:tmpl w:val="1592EFBA"/>
    <w:lvl w:ilvl="0" w:tplc="533A5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119EF"/>
    <w:multiLevelType w:val="hybridMultilevel"/>
    <w:tmpl w:val="37A40D84"/>
    <w:lvl w:ilvl="0" w:tplc="CEBA5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4E4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44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EA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47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43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C2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8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59109E"/>
    <w:multiLevelType w:val="multilevel"/>
    <w:tmpl w:val="82F2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7E127E"/>
    <w:multiLevelType w:val="multilevel"/>
    <w:tmpl w:val="612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C04061"/>
    <w:multiLevelType w:val="hybridMultilevel"/>
    <w:tmpl w:val="81DC4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206E8"/>
    <w:multiLevelType w:val="multilevel"/>
    <w:tmpl w:val="2BB0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F1259C"/>
    <w:multiLevelType w:val="hybridMultilevel"/>
    <w:tmpl w:val="FB16074A"/>
    <w:lvl w:ilvl="0" w:tplc="1E063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4A0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23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C2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A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C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26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E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CC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BE3F84"/>
    <w:multiLevelType w:val="hybridMultilevel"/>
    <w:tmpl w:val="E878C276"/>
    <w:lvl w:ilvl="0" w:tplc="A790D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0CE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69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09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E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C7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4B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6E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60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E5030D2"/>
    <w:multiLevelType w:val="hybridMultilevel"/>
    <w:tmpl w:val="50EE2824"/>
    <w:lvl w:ilvl="0" w:tplc="533A5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F57A6"/>
    <w:multiLevelType w:val="hybridMultilevel"/>
    <w:tmpl w:val="0B786726"/>
    <w:lvl w:ilvl="0" w:tplc="533A5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E087A"/>
    <w:multiLevelType w:val="hybridMultilevel"/>
    <w:tmpl w:val="C0C83A20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A3CE9"/>
    <w:multiLevelType w:val="multilevel"/>
    <w:tmpl w:val="DB1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D64C7E"/>
    <w:multiLevelType w:val="multilevel"/>
    <w:tmpl w:val="828A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E812B2"/>
    <w:multiLevelType w:val="multilevel"/>
    <w:tmpl w:val="E60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C34606"/>
    <w:multiLevelType w:val="multilevel"/>
    <w:tmpl w:val="31D2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E53B6F"/>
    <w:multiLevelType w:val="multilevel"/>
    <w:tmpl w:val="AC0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085FE1"/>
    <w:multiLevelType w:val="multilevel"/>
    <w:tmpl w:val="F60C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3E4916"/>
    <w:multiLevelType w:val="multilevel"/>
    <w:tmpl w:val="2FA4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5C50FB"/>
    <w:multiLevelType w:val="multilevel"/>
    <w:tmpl w:val="A9B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0"/>
  </w:num>
  <w:num w:numId="4">
    <w:abstractNumId w:val="16"/>
  </w:num>
  <w:num w:numId="5">
    <w:abstractNumId w:val="32"/>
  </w:num>
  <w:num w:numId="6">
    <w:abstractNumId w:val="19"/>
  </w:num>
  <w:num w:numId="7">
    <w:abstractNumId w:val="11"/>
  </w:num>
  <w:num w:numId="8">
    <w:abstractNumId w:val="12"/>
  </w:num>
  <w:num w:numId="9">
    <w:abstractNumId w:val="35"/>
  </w:num>
  <w:num w:numId="10">
    <w:abstractNumId w:val="1"/>
  </w:num>
  <w:num w:numId="11">
    <w:abstractNumId w:val="15"/>
  </w:num>
  <w:num w:numId="12">
    <w:abstractNumId w:val="31"/>
  </w:num>
  <w:num w:numId="13">
    <w:abstractNumId w:val="28"/>
  </w:num>
  <w:num w:numId="14">
    <w:abstractNumId w:val="22"/>
  </w:num>
  <w:num w:numId="15">
    <w:abstractNumId w:val="34"/>
  </w:num>
  <w:num w:numId="16">
    <w:abstractNumId w:val="29"/>
  </w:num>
  <w:num w:numId="17">
    <w:abstractNumId w:val="33"/>
  </w:num>
  <w:num w:numId="18">
    <w:abstractNumId w:val="20"/>
  </w:num>
  <w:num w:numId="19">
    <w:abstractNumId w:val="2"/>
  </w:num>
  <w:num w:numId="20">
    <w:abstractNumId w:val="13"/>
  </w:num>
  <w:num w:numId="21">
    <w:abstractNumId w:val="4"/>
  </w:num>
  <w:num w:numId="22">
    <w:abstractNumId w:val="17"/>
  </w:num>
  <w:num w:numId="23">
    <w:abstractNumId w:val="26"/>
  </w:num>
  <w:num w:numId="24">
    <w:abstractNumId w:val="25"/>
  </w:num>
  <w:num w:numId="25">
    <w:abstractNumId w:val="18"/>
  </w:num>
  <w:num w:numId="26">
    <w:abstractNumId w:val="8"/>
  </w:num>
  <w:num w:numId="27">
    <w:abstractNumId w:val="24"/>
  </w:num>
  <w:num w:numId="28">
    <w:abstractNumId w:val="23"/>
  </w:num>
  <w:num w:numId="29">
    <w:abstractNumId w:val="3"/>
  </w:num>
  <w:num w:numId="30">
    <w:abstractNumId w:val="0"/>
  </w:num>
  <w:num w:numId="31">
    <w:abstractNumId w:val="5"/>
  </w:num>
  <w:num w:numId="32">
    <w:abstractNumId w:val="14"/>
  </w:num>
  <w:num w:numId="33">
    <w:abstractNumId w:val="7"/>
  </w:num>
  <w:num w:numId="34">
    <w:abstractNumId w:val="21"/>
  </w:num>
  <w:num w:numId="35">
    <w:abstractNumId w:val="2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7C"/>
    <w:rsid w:val="000045CE"/>
    <w:rsid w:val="00023F8A"/>
    <w:rsid w:val="00044B21"/>
    <w:rsid w:val="00052367"/>
    <w:rsid w:val="00052A7D"/>
    <w:rsid w:val="00060F89"/>
    <w:rsid w:val="0006717C"/>
    <w:rsid w:val="000738C2"/>
    <w:rsid w:val="00077DA9"/>
    <w:rsid w:val="000A2C10"/>
    <w:rsid w:val="001065AA"/>
    <w:rsid w:val="00114EFD"/>
    <w:rsid w:val="00131C16"/>
    <w:rsid w:val="00143EF5"/>
    <w:rsid w:val="00155E05"/>
    <w:rsid w:val="00161872"/>
    <w:rsid w:val="00164B97"/>
    <w:rsid w:val="00184B2A"/>
    <w:rsid w:val="00193BA0"/>
    <w:rsid w:val="001B24B0"/>
    <w:rsid w:val="002417E9"/>
    <w:rsid w:val="00243D96"/>
    <w:rsid w:val="002543FA"/>
    <w:rsid w:val="00267764"/>
    <w:rsid w:val="002C4475"/>
    <w:rsid w:val="002D6854"/>
    <w:rsid w:val="00357C25"/>
    <w:rsid w:val="003611FD"/>
    <w:rsid w:val="003A0252"/>
    <w:rsid w:val="004024CE"/>
    <w:rsid w:val="00403C05"/>
    <w:rsid w:val="00405F74"/>
    <w:rsid w:val="00441160"/>
    <w:rsid w:val="00446C38"/>
    <w:rsid w:val="0046340F"/>
    <w:rsid w:val="004714FF"/>
    <w:rsid w:val="00481B24"/>
    <w:rsid w:val="00484B6D"/>
    <w:rsid w:val="004A7607"/>
    <w:rsid w:val="004B352E"/>
    <w:rsid w:val="004D0A6E"/>
    <w:rsid w:val="004D4DD7"/>
    <w:rsid w:val="004F45E5"/>
    <w:rsid w:val="0051724F"/>
    <w:rsid w:val="00532D70"/>
    <w:rsid w:val="00544819"/>
    <w:rsid w:val="00546E27"/>
    <w:rsid w:val="00547989"/>
    <w:rsid w:val="00552521"/>
    <w:rsid w:val="00580842"/>
    <w:rsid w:val="0058378E"/>
    <w:rsid w:val="005A39D7"/>
    <w:rsid w:val="005D18BF"/>
    <w:rsid w:val="005F5E66"/>
    <w:rsid w:val="00602218"/>
    <w:rsid w:val="00624911"/>
    <w:rsid w:val="0066535E"/>
    <w:rsid w:val="00673C35"/>
    <w:rsid w:val="006967FB"/>
    <w:rsid w:val="006A756A"/>
    <w:rsid w:val="00771AED"/>
    <w:rsid w:val="007A58C9"/>
    <w:rsid w:val="007A6547"/>
    <w:rsid w:val="007B5094"/>
    <w:rsid w:val="007D0570"/>
    <w:rsid w:val="007D0EB4"/>
    <w:rsid w:val="007D73F6"/>
    <w:rsid w:val="00801E9A"/>
    <w:rsid w:val="00806495"/>
    <w:rsid w:val="00812C83"/>
    <w:rsid w:val="008302CB"/>
    <w:rsid w:val="008354C7"/>
    <w:rsid w:val="00853362"/>
    <w:rsid w:val="00865467"/>
    <w:rsid w:val="008A08DC"/>
    <w:rsid w:val="008C0052"/>
    <w:rsid w:val="00921949"/>
    <w:rsid w:val="00921FA1"/>
    <w:rsid w:val="009327C9"/>
    <w:rsid w:val="009822B5"/>
    <w:rsid w:val="009929E9"/>
    <w:rsid w:val="009C03CA"/>
    <w:rsid w:val="009C4B0D"/>
    <w:rsid w:val="00A07705"/>
    <w:rsid w:val="00A12B0E"/>
    <w:rsid w:val="00A13B04"/>
    <w:rsid w:val="00A37EA9"/>
    <w:rsid w:val="00A53E73"/>
    <w:rsid w:val="00A8042F"/>
    <w:rsid w:val="00AD5E9D"/>
    <w:rsid w:val="00AE369D"/>
    <w:rsid w:val="00B01331"/>
    <w:rsid w:val="00B02CA0"/>
    <w:rsid w:val="00B51F65"/>
    <w:rsid w:val="00B54414"/>
    <w:rsid w:val="00B8060A"/>
    <w:rsid w:val="00B9008B"/>
    <w:rsid w:val="00BA7860"/>
    <w:rsid w:val="00BF37E8"/>
    <w:rsid w:val="00BF49E9"/>
    <w:rsid w:val="00BF5644"/>
    <w:rsid w:val="00C06707"/>
    <w:rsid w:val="00C24E1B"/>
    <w:rsid w:val="00C32365"/>
    <w:rsid w:val="00C36AFE"/>
    <w:rsid w:val="00CA19EE"/>
    <w:rsid w:val="00CA59B1"/>
    <w:rsid w:val="00CB00FD"/>
    <w:rsid w:val="00CB1C6E"/>
    <w:rsid w:val="00CF0336"/>
    <w:rsid w:val="00CF3F8F"/>
    <w:rsid w:val="00D11199"/>
    <w:rsid w:val="00D27DD9"/>
    <w:rsid w:val="00D37995"/>
    <w:rsid w:val="00D568F4"/>
    <w:rsid w:val="00D733D2"/>
    <w:rsid w:val="00D74A84"/>
    <w:rsid w:val="00D84B6B"/>
    <w:rsid w:val="00D85E8F"/>
    <w:rsid w:val="00D93075"/>
    <w:rsid w:val="00DA36B6"/>
    <w:rsid w:val="00DA760F"/>
    <w:rsid w:val="00DC0755"/>
    <w:rsid w:val="00E5187F"/>
    <w:rsid w:val="00E53C99"/>
    <w:rsid w:val="00E5450B"/>
    <w:rsid w:val="00E8306C"/>
    <w:rsid w:val="00E9245E"/>
    <w:rsid w:val="00E92F64"/>
    <w:rsid w:val="00EA0BA8"/>
    <w:rsid w:val="00EA3E7F"/>
    <w:rsid w:val="00EE75FF"/>
    <w:rsid w:val="00F0225E"/>
    <w:rsid w:val="00F23487"/>
    <w:rsid w:val="00F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167E"/>
  <w15:docId w15:val="{D7429418-6E42-4849-8117-00C9CBC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C4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B352E"/>
    <w:rPr>
      <w:color w:val="0563C1" w:themeColor="hyperlink"/>
      <w:u w:val="single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B02CA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4DD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D4D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D4DD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D4DD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4DD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4DD7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6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7764"/>
  </w:style>
  <w:style w:type="paragraph" w:styleId="llb">
    <w:name w:val="footer"/>
    <w:basedOn w:val="Norml"/>
    <w:link w:val="llbChar"/>
    <w:uiPriority w:val="99"/>
    <w:unhideWhenUsed/>
    <w:rsid w:val="0026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7764"/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4D0A6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D0A6E"/>
    <w:pPr>
      <w:spacing w:after="0" w:line="240" w:lineRule="auto"/>
    </w:pPr>
    <w:rPr>
      <w:rFonts w:ascii="Arial" w:eastAsia="Arial" w:hAnsi="Arial" w:cs="Arial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D0A6E"/>
    <w:rPr>
      <w:rFonts w:ascii="Arial" w:eastAsia="Arial" w:hAnsi="Arial" w:cs="Arial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D0A6E"/>
    <w:rPr>
      <w:vertAlign w:val="superscript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A0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6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506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05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817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49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0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80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59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137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49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61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73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308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1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osag.hu" TargetMode="External"/><Relationship Id="rId13" Type="http://schemas.openxmlformats.org/officeDocument/2006/relationships/hyperlink" Target="mailto:palyazat@tef.gov.hu" TargetMode="External"/><Relationship Id="rId1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birosag.hu" TargetMode="External"/><Relationship Id="rId12" Type="http://schemas.openxmlformats.org/officeDocument/2006/relationships/hyperlink" Target="mailto:tamogatasiranyitas@tef.gov.hu" TargetMode="External"/><Relationship Id="rId17" Type="http://schemas.openxmlformats.org/officeDocument/2006/relationships/hyperlink" Target="mailto:" TargetMode="External"/><Relationship Id="rId2" Type="http://schemas.openxmlformats.org/officeDocument/2006/relationships/styles" Target="styles.xml"/><Relationship Id="rId16" Type="http://schemas.openxmlformats.org/officeDocument/2006/relationships/hyperlink" Target="mailto:" TargetMode="External"/><Relationship Id="rId20" Type="http://schemas.openxmlformats.org/officeDocument/2006/relationships/hyperlink" Target="mailto: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lyazat@tef.gov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alyazat@tef.gov.hu" TargetMode="External"/><Relationship Id="rId19" Type="http://schemas.openxmlformats.org/officeDocument/2006/relationships/hyperlink" Target="mailto:elszamolas@tef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yilvantarto.hu/hu/statisztikak?stat=kozerdeku" TargetMode="External"/><Relationship Id="rId14" Type="http://schemas.openxmlformats.org/officeDocument/2006/relationships/hyperlink" Target="mailto:tamogatasiranyitas@tef.gov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2546</Words>
  <Characters>17569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Koller Mária</dc:creator>
  <cp:lastModifiedBy>Szelényiné Asztalos Erika</cp:lastModifiedBy>
  <cp:revision>4</cp:revision>
  <dcterms:created xsi:type="dcterms:W3CDTF">2025-07-01T05:43:00Z</dcterms:created>
  <dcterms:modified xsi:type="dcterms:W3CDTF">2025-07-02T07:37:00Z</dcterms:modified>
</cp:coreProperties>
</file>